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农机试验鉴定获证产品有关检测信息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1、2BDPX-10型水稻精量穴直播机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1.1、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产品照片及企业信息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drawing>
          <wp:inline distT="0" distB="0" distL="114300" distR="114300">
            <wp:extent cx="4791075" cy="2562225"/>
            <wp:effectExtent l="0" t="0" r="9525" b="9525"/>
            <wp:docPr id="1" name="图片 3" descr="微信图片_2024081409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408140941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2BDPX-10型水稻精量穴直播机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上海世安日双农业机械有限公司</w:t>
      </w: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上海市金山工业区揽工路669号1幢2725室</w:t>
      </w: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201500</w:t>
      </w:r>
    </w:p>
    <w:p>
      <w:pPr>
        <w:ind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：13821669934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/</w:t>
      </w:r>
    </w:p>
    <w:p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史立芳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30"/>
        </w:rPr>
        <w:t>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2BDPX-10水稻精量穴直播机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悬挂式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配套动力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插秧机动力≥9.2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工作状态外形尺寸 (长×宽×高)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980×2520×830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作业速度范围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km/h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播种行数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行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播种行距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排种器型式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强制弹出式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排种器数量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种（/肥）箱容积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L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120 (60L×2)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排种（/肥）量调节方式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播种部分传动方式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万向联轴器+轴传动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穴距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12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排种开沟器型式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固定式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排种开沟器数量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br w:type="page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1.3、</w:t>
      </w:r>
      <w:r>
        <w:rPr>
          <w:rFonts w:hint="eastAsia" w:ascii="宋体" w:hAnsi="宋体" w:eastAsia="宋体" w:cs="宋体"/>
          <w:b/>
          <w:sz w:val="30"/>
        </w:rPr>
        <w:t>安全性检验结果</w:t>
      </w:r>
    </w:p>
    <w:tbl>
      <w:tblPr>
        <w:tblStyle w:val="4"/>
        <w:tblW w:w="87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16"/>
        <w:gridCol w:w="618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　目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安全防护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外露传动件、旋转部件应有防护罩。防护罩的涂漆颜色应区别于直播机的整机涂色。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料箱的上边缘距地平面或装载台的垂直距离应不大于1250 mm，料箱边缘至装载台相邻边缘处垂直平面距离不大于200 mm。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装载台台面应防滑，横向最小宽度为450 mm，纵向最小深度为300 mm。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工作时需要有人在上面操作的播种机应有宽度不小于 300 mm 的防滑脚踏板和相应的扶手，脚踏板距地面的高度不大于300 mm。扶手和脚踏板的长度应便于工作人员操作。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种（肥）箱盖开启时应有固定装置，关闭（或作业）时不应由于震动颠簸或风吹而自行打开。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有划行器的直播机，在道路运输时，划行器应能收起且牢固锁定。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蓄电池的非接地端应进行防护，以防止其意外接触或与地面短路。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排气口的位置和方向应避开驾驶员。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非作业状态应能可靠切断工作部件动力。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悬挂式水稻直播机单独停放时应有保持稳定的措施，确保安全。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安全信息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在直播机加油口、排气管、升降机构、划行器、装载台/脚踏板、传动机构等危险部位附近的明显位置，设置安全警示标志。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驾驶员可视明显位置，应设置“注意”及“播种时不可倒退”的标志。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使用说明书中应有安全注意事项，产品上设置的安全警示标志应符合GB 10396的规定，并在使用说明书中复现。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安全性能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将自走四轮式水稻直播机驶上20%的干硬坡道进行，将变速器置于空挡，发动机熄火，保持5min，应能可靠驻车。试验应在沿上、下坡两个方向进行。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自走式（含轻便）水稻直播机应停放在硬化场地（水泥、柏油等路面），且在其长40 m，宽10 m范围内无障碍物,离地高1.2 m处风速不大于 3 m/s，在标定转速、播种空载、工作部件完全运转的条件下测试驾驶员耳位噪声。测定时，用声级计的“A”计权网络和慢挡进行测量，将声级计传声器安放在操作者头盔架噪声较大的一侧， 并使传声器朝前，与眼眉等高，距头盔架中间平面250 mm±20 mm的耳旁处，测3次取平均值为检查结果。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1、检验结果合格填“+”，不合格填“-”，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不适用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填“/”；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"/>
              </w:rPr>
              <w:t>2、样品为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悬挂式水稻精量穴直播机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b/>
          <w:sz w:val="30"/>
        </w:rPr>
      </w:pPr>
    </w:p>
    <w:p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30"/>
        </w:rPr>
        <w:t>4、适用性检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8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18"/>
        <w:gridCol w:w="1423"/>
        <w:gridCol w:w="863"/>
        <w:gridCol w:w="359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种子破损率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≤1.5%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播种均匀性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空穴率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穴粒数合格率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≥85%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用户适用性意见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调查结果为：“好”和“中”的占比不小于80%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104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检验结果合格填“+”，不合格填“-”。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30"/>
        </w:rPr>
        <w:t>5、可靠性检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778"/>
        <w:gridCol w:w="929"/>
        <w:gridCol w:w="3589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有效度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≥98%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用户满意度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≥80分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故障情况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在生产查定和用户调查中均未发生严重故障、致命故障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810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检验结果合格填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“+”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, 不合格填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“-”。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sz w:val="30"/>
        </w:rPr>
      </w:pPr>
    </w:p>
    <w:p>
      <w:pP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2、2BDPX-12型水稻精量穴直播机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2.1、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产品照片及企业信息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drawing>
          <wp:inline distT="0" distB="0" distL="114300" distR="114300">
            <wp:extent cx="4314825" cy="2724150"/>
            <wp:effectExtent l="0" t="0" r="9525" b="0"/>
            <wp:docPr id="4" name="图片 4" descr="微信图片_2024082609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8260919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2BDPX-12型水稻精量穴直播机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上海世安日双农业机械有限公司</w:t>
      </w: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上海市金山工业区揽工路669号1幢2725室</w:t>
      </w: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201500</w:t>
      </w:r>
    </w:p>
    <w:p>
      <w:pPr>
        <w:ind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：13821669934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/</w:t>
      </w:r>
    </w:p>
    <w:p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史立芳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30"/>
        </w:rPr>
        <w:t>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2BDPX-12水稻精量穴直播机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悬挂式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配套动力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插秧机动力≥9.2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工作状态外形尺寸 (长×宽×高)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980×2570×830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作业速度范围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km/h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播种行数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播种行距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排种器型式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强制弹出式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排种器数量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种（/肥）箱容积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L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120 (60L×2)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（/肥）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量调节方式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播种部分传动方式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万向联轴器+轴传动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穴距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排种开沟器型式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固定式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排种开沟器数量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</w:tbl>
    <w:p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br w:type="page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2.3、</w:t>
      </w:r>
      <w:r>
        <w:rPr>
          <w:rFonts w:hint="eastAsia" w:ascii="宋体" w:hAnsi="宋体" w:eastAsia="宋体" w:cs="宋体"/>
          <w:b/>
          <w:sz w:val="30"/>
        </w:rPr>
        <w:t>安全性检验结果</w:t>
      </w:r>
    </w:p>
    <w:tbl>
      <w:tblPr>
        <w:tblStyle w:val="4"/>
        <w:tblW w:w="87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16"/>
        <w:gridCol w:w="618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　目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安全防护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外露传动件、旋转部件应有防护罩。防护罩的涂漆颜色应区别于直播机的整机涂色。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料箱的上边缘距地平面或装载台的垂直距离应不大于1250 mm，料箱边缘至装载台相邻边缘处垂直平面距离不大于200 mm。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装载台台面应防滑，横向最小宽度为450 mm，纵向最小深度为300 mm。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工作时需要有人在上面操作的播种机应有宽度不小于 300 mm 的防滑脚踏板和相应的扶手，脚踏板距地面的高度不大于300 mm。扶手和脚踏板的长度应便于工作人员操作。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种（肥）箱盖开启时应有固定装置，关闭（或作业）时不应由于震动颠簸或风吹而自行打开。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有划行器的直播机，在道路运输时，划行器应能收起且牢固锁定。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蓄电池的非接地端应进行防护，以防止其意外接触或与地面短路。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排气口的位置和方向应避开驾驶员。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非作业状态应能可靠切断工作部件动力。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悬挂式水稻直播机单独停放时应有保持稳定的措施，确保安全。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安全信息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在直播机加油口、排气管、升降机构、划行器、装载台/脚踏板、传动机构等危险部位附近的明显位置，设置安全警示标志。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驾驶员可视明显位置，应设置“注意”及“播种时不可倒退”的标志。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使用说明书中应有安全注意事项，产品上设置的安全警示标志应符合GB 10396的规定，并在使用说明书中复现。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安全性能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将自走四轮式水稻直播机驶上20%的干硬坡道进行，将变速器置于空挡，发动机熄火，保持5min，应能可靠驻车。试验应在沿上、下坡两个方向进行。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自走式（含轻便）水稻直播机应停放在硬化场地（水泥、柏油等路面），且在其长40 m，宽10 m范围内无障碍物,离地高1.2 m处风速不大于 3 m/s，在标定转速、播种空载、工作部件完全运转的条件下测试驾驶员耳位噪声。测定时，用声级计的“A”计权网络和慢挡进行测量，将声级计传声器安放在操作者头盔架噪声较大的一侧， 并使传声器朝前，与眼眉等高，距头盔架中间平面250 mm±20 mm的耳旁处，测3次取平均值为检查结果。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1、检验结果合格填“+”，不合格填“-”，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不适用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填“/”；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"/>
              </w:rPr>
              <w:t>2、样品为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悬挂式水稻精量穴直播机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b/>
          <w:sz w:val="30"/>
        </w:rPr>
      </w:pPr>
    </w:p>
    <w:p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30"/>
        </w:rPr>
        <w:t>4、适用性检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8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18"/>
        <w:gridCol w:w="1423"/>
        <w:gridCol w:w="863"/>
        <w:gridCol w:w="359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种子破损率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≤1.5%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播种均匀性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空穴率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穴粒数合格率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≥85%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用户适用性意见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调查结果为：“好”和“中”的占比不小于80%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104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检验结果合格填“+”，不合格填“-”。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30"/>
        </w:rPr>
        <w:t>5、可靠性检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778"/>
        <w:gridCol w:w="929"/>
        <w:gridCol w:w="3589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有效度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≥98%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用户满意度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≥80分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故障情况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在生产查定和用户调查中均未发生严重故障、致命故障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810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检验结果合格填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“+”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, 不合格填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“-”。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3、2BDZX-10型自走式水稻精量穴直播机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3.1、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产品照片及企业信息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0"/>
          <w:lang w:val="en-US" w:eastAsia="zh-CN" w:bidi="ar"/>
        </w:rPr>
        <w:drawing>
          <wp:inline distT="0" distB="0" distL="114300" distR="114300">
            <wp:extent cx="4448175" cy="2266950"/>
            <wp:effectExtent l="0" t="0" r="9525" b="0"/>
            <wp:docPr id="7" name="图片 2" descr="微信图片_2024082609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2408260920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2BDZX-10型自走式水稻精量穴直播机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上海世安日双农业机械有限公司</w:t>
      </w: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上海市金山工业区揽工路669号1幢2725室</w:t>
      </w: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201500</w:t>
      </w:r>
    </w:p>
    <w:p>
      <w:pPr>
        <w:ind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：13821669934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/</w:t>
      </w:r>
    </w:p>
    <w:p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史立芳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sz w:val="30"/>
        </w:rPr>
        <w:t>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2BDZX-10自走式水稻精量穴直播机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自走式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配套动力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工作状态外形尺寸 (长×宽×高)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3270×2520×2615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作业速度范围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km/h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播种行数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播种行距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排种器型式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强制弹出式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排种器数量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种（/肥）箱容积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L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120 (60L×2)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排种（/肥）量调节方式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播种部分传动方式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动力输出轴+链轮+轴传动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穴距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100，120，140，160，180，210，240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穴距调节机构型式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穴距调节挡位数量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排种开沟器型式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固定式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排种开沟器数量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转向方式（自走式）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液压助力转向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变速方式（自走式）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HST无极变速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驱动方式（自走式）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四轮驱动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前行走轮结构型式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橡胶辐轮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前行走轮直径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后行走轮结构型式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粗轮毂橡胶轮胎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后行走轮直径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950</w:t>
            </w:r>
          </w:p>
        </w:tc>
      </w:tr>
    </w:tbl>
    <w:p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br w:type="page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3.3、</w:t>
      </w:r>
      <w:r>
        <w:rPr>
          <w:rFonts w:hint="eastAsia" w:ascii="宋体" w:hAnsi="宋体" w:eastAsia="宋体" w:cs="宋体"/>
          <w:b/>
          <w:sz w:val="30"/>
        </w:rPr>
        <w:t>安全性检验结果</w:t>
      </w:r>
    </w:p>
    <w:tbl>
      <w:tblPr>
        <w:tblStyle w:val="4"/>
        <w:tblW w:w="87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16"/>
        <w:gridCol w:w="618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　目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安全防护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外露传动件、旋转部件应有防护罩。防护罩的涂漆颜色应区别于直播机的整机涂色。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料箱的上边缘距地平面或装载台的垂直距离应不大于1250 mm，料箱边缘至装载台相邻边缘处垂直平面距离不大于200 mm。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装载台台面应防滑，横向最小宽度为450 mm，纵向最小深度为300 mm。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工作时需要有人在上面操作的播种机应有宽度不小于 300 mm 的防滑脚踏板和相应的扶手，脚踏板距地面的高度不大于300 mm。扶手和脚踏板的长度应便于工作人员操作。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种（肥）箱盖开启时应有固定装置，关闭（或作业）时不应由于震动颠簸或风吹而自行打开。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有划行器的直播机，在道路运输时，划行器应能收起且牢固锁定。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蓄电池的非接地端应进行防护，以防止其意外接触或与地面短路。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排气口的位置和方向应避开驾驶员。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非作业状态应能可靠切断工作部件动力。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悬挂式水稻直播机单独停放时应有保持稳定的措施，确保安全。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安全信息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在直播机加油口、排气管、升降机构、划行器、装载台/脚踏板、传动机构等危险部位附近的明显位置，设置安全警示标志。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驾驶员可视明显位置，应设置“注意”及“播种时不可倒退”的标志。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使用说明书中应有安全注意事项，产品上设置的安全警示标志应符合GB 10396的规定，并在使用说明书中复现。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安全性能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将自走四轮式水稻直播机驶上20%的干硬坡道进行，将变速器置于空挡，发动机熄火，保持5min，应能可靠驻车。试验应在沿上、下坡两个方向进行。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自走式（含轻便）水稻直播机应停放在硬化场地（水泥、柏油等路面），且在其长40 m，宽10 m范围内无障碍物,离地高1.2 m处风速不大于 3 m/s，在标定转速、播种空载、工作部件完全运转的条件下测试驾驶员耳位噪声。测定时，用声级计的“A”计权网络和慢挡进行测量，将声级计传声器安放在操作者头盔架噪声较大的一侧， 并使传声器朝前，与眼眉等高，距头盔架中间平面250 mm±20 mm的耳旁处，测3次取平均值为检查结果。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1、检验结果合格填“+”，不合格填“-”，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不适用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填“/”；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"/>
              </w:rPr>
              <w:t>2、样品为自走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式水稻精量穴直播机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b/>
          <w:sz w:val="30"/>
        </w:rPr>
      </w:pPr>
    </w:p>
    <w:p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30"/>
        </w:rPr>
        <w:t>4、适用性检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8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18"/>
        <w:gridCol w:w="1423"/>
        <w:gridCol w:w="863"/>
        <w:gridCol w:w="359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种子破损率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≤1.5%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播种均匀性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空穴率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穴粒数合格率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≥85%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用户适用性意见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调查结果为：“好”和“中”的占比不小于80%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104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检验结果合格填“+”，不合格填“-”。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30"/>
        </w:rPr>
        <w:t>5、可靠性检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778"/>
        <w:gridCol w:w="929"/>
        <w:gridCol w:w="3589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有效度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≥98%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用户满意度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≥80分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故障情况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在生产查定和用户调查中均未发生严重故障、致命故障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810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检验结果合格填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“+”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, 不合格填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“-”。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sz w:val="30"/>
        </w:rPr>
      </w:pPr>
    </w:p>
    <w:p>
      <w:pP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4、2BDZX-12型自走式水稻精量穴直播机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4.1、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产品照片及企业信息</w:t>
      </w:r>
    </w:p>
    <w:p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0"/>
          <w:lang w:val="en-US" w:eastAsia="zh-CN" w:bidi="ar"/>
        </w:rPr>
        <w:drawing>
          <wp:inline distT="0" distB="0" distL="114300" distR="114300">
            <wp:extent cx="4362450" cy="2295525"/>
            <wp:effectExtent l="0" t="0" r="0" b="9525"/>
            <wp:docPr id="8" name="图片 2" descr="微信图片_2024082609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微信图片_20240826092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2BDZX-12型自走式水稻精量穴直播机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上海世安日双农业机械有限公司</w:t>
      </w: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上海市金山工业区揽工路669号1幢2725室</w:t>
      </w:r>
    </w:p>
    <w:p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201500</w:t>
      </w:r>
    </w:p>
    <w:p>
      <w:pPr>
        <w:ind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：13821669934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/</w:t>
      </w:r>
    </w:p>
    <w:p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史立芳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4.2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2BDZX-12自走式水稻精量穴直播机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自走式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配套动力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工作状态外形尺寸 (长×宽×高)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3270×2570×2615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作业速度范围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km/h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播种行数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播种行距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排种器型式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强制弹出式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排种器数量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种（/肥）箱容积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L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120 (60L×2)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排种（/肥）量调节方式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播种部分传动方式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动力输出轴+链轮+轴传动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穴距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100，120，140，160，180，210，240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穴距调节机构型式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穴距调节挡位数量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排种开沟器型式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固定式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排种开沟器数量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转向方式（自走式）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液压助力转向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变速方式（自走式）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HST无极变速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驱动方式（自走式）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四轮驱动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前行走轮结构型式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橡胶辐轮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前行走轮直径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后行走轮结构型式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粗轮毂橡胶轮胎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后行走轮直径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950</w:t>
            </w:r>
          </w:p>
        </w:tc>
      </w:tr>
    </w:tbl>
    <w:p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br w:type="page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4.3、</w:t>
      </w:r>
      <w:r>
        <w:rPr>
          <w:rFonts w:hint="eastAsia" w:ascii="宋体" w:hAnsi="宋体" w:eastAsia="宋体" w:cs="宋体"/>
          <w:b/>
          <w:sz w:val="30"/>
        </w:rPr>
        <w:t>安全性检验结果</w:t>
      </w:r>
    </w:p>
    <w:tbl>
      <w:tblPr>
        <w:tblStyle w:val="4"/>
        <w:tblW w:w="87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16"/>
        <w:gridCol w:w="618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　目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安全防护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外露传动件、旋转部件应有防护罩。防护罩的涂漆颜色应区别于直播机的整机涂色。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料箱的上边缘距地平面或装载台的垂直距离应不大于1250 mm，料箱边缘至装载台相邻边缘处垂直平面距离不大于200 mm。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装载台台面应防滑，横向最小宽度为450 mm，纵向最小深度为300 mm。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工作时需要有人在上面操作的播种机应有宽度不小于 300 mm 的防滑脚踏板和相应的扶手，脚踏板距地面的高度不大于300 mm。扶手和脚踏板的长度应便于工作人员操作。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种（肥）箱盖开启时应有固定装置，关闭（或作业）时不应由于震动颠簸或风吹而自行打开。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有划行器的直播机，在道路运输时，划行器应能收起且牢固锁定。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蓄电池的非接地端应进行防护，以防止其意外接触或与地面短路。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排气口的位置和方向应避开驾驶员。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非作业状态应能可靠切断工作部件动力。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悬挂式水稻直播机单独停放时应有保持稳定的措施，确保安全。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安全信息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在直播机加油口、排气管、升降机构、划行器、装载台/脚踏板、传动机构等危险部位附近的明显位置，设置安全警示标志。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驾驶员可视明显位置，应设置“注意”及“播种时不可倒退”的标志。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使用说明书中应有安全注意事项，产品上设置的安全警示标志应符合GB 10396的规定，并在使用说明书中复现。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安全性能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将自走四轮式水稻直播机驶上20%的干硬坡道进行，将变速器置于空挡，发动机熄火，保持5min，应能可靠驻车。试验应在沿上、下坡两个方向进行。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自走式（含轻便）水稻直播机应停放在硬化场地（水泥、柏油等路面），且在其长40 m，宽10 m范围内无障碍物,离地高1.2 m处风速不大于 3 m/s，在标定转速、播种空载、工作部件完全运转的条件下测试驾驶员耳位噪声。测定时，用声级计的“A”计权网络和慢挡进行测量，将声级计传声器安放在操作者头盔架噪声较大的一侧， 并使传声器朝前，与眼眉等高，距头盔架中间平面250 mm±20 mm的耳旁处，测3次取平均值为检查结果。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1、检验结果合格填“+”，不合格填“-”，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不适用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填“/”；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"/>
              </w:rPr>
              <w:t>2、样品为自走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式水稻精量穴直播机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b/>
          <w:sz w:val="30"/>
        </w:rPr>
      </w:pPr>
    </w:p>
    <w:p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4.</w:t>
      </w:r>
      <w:r>
        <w:rPr>
          <w:rFonts w:hint="eastAsia" w:ascii="宋体" w:hAnsi="宋体" w:eastAsia="宋体" w:cs="宋体"/>
          <w:b/>
          <w:sz w:val="30"/>
        </w:rPr>
        <w:t>4、适用性检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8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18"/>
        <w:gridCol w:w="1423"/>
        <w:gridCol w:w="863"/>
        <w:gridCol w:w="359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种子破损率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≤1.5%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播种均匀性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空穴率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穴粒数合格率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≥85%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用户适用性意见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调查结果为：“好”和“中”的占比不小于80%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104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检验结果合格填“+”，不合格填“-”。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4.</w:t>
      </w:r>
      <w:r>
        <w:rPr>
          <w:rFonts w:hint="eastAsia" w:ascii="宋体" w:hAnsi="宋体" w:eastAsia="宋体" w:cs="宋体"/>
          <w:b/>
          <w:sz w:val="30"/>
        </w:rPr>
        <w:t>5、可靠性检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778"/>
        <w:gridCol w:w="929"/>
        <w:gridCol w:w="3589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5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有效度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≥98%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用户满意度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≥80分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故障情况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在生产查定和用户调查中均未发生严重故障、致命故障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810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检验结果合格填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“+”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, 不合格填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“-”。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30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GVkYjc1MWQyYmI1Zjc4YThkMWZmZTFjNTE5MjkifQ=="/>
    <w:docVar w:name="KSO_WPS_MARK_KEY" w:val="17928208-e375-4564-994d-6ec5bb8bc29c"/>
  </w:docVars>
  <w:rsids>
    <w:rsidRoot w:val="00000000"/>
    <w:rsid w:val="000860BF"/>
    <w:rsid w:val="006B59C1"/>
    <w:rsid w:val="01254BB7"/>
    <w:rsid w:val="020539FE"/>
    <w:rsid w:val="022E6A43"/>
    <w:rsid w:val="02792F14"/>
    <w:rsid w:val="03665222"/>
    <w:rsid w:val="03B44E81"/>
    <w:rsid w:val="04827AE2"/>
    <w:rsid w:val="04AE2CA2"/>
    <w:rsid w:val="04BB26D4"/>
    <w:rsid w:val="04BE68C5"/>
    <w:rsid w:val="0539513B"/>
    <w:rsid w:val="056F1CFC"/>
    <w:rsid w:val="05A22916"/>
    <w:rsid w:val="05AC4C38"/>
    <w:rsid w:val="05E16311"/>
    <w:rsid w:val="06723ECC"/>
    <w:rsid w:val="07261B77"/>
    <w:rsid w:val="07B74610"/>
    <w:rsid w:val="07D91F19"/>
    <w:rsid w:val="08185BDA"/>
    <w:rsid w:val="084F33CB"/>
    <w:rsid w:val="095975DA"/>
    <w:rsid w:val="095D2BFA"/>
    <w:rsid w:val="096B3AF5"/>
    <w:rsid w:val="0A9B3E49"/>
    <w:rsid w:val="0AFD6B8E"/>
    <w:rsid w:val="0B1D38A2"/>
    <w:rsid w:val="0B235C3E"/>
    <w:rsid w:val="0BAF079B"/>
    <w:rsid w:val="0BFC00A8"/>
    <w:rsid w:val="0C0D4466"/>
    <w:rsid w:val="0C144BC6"/>
    <w:rsid w:val="0D02678E"/>
    <w:rsid w:val="0EE303C9"/>
    <w:rsid w:val="0F5A648C"/>
    <w:rsid w:val="0FDB5ADE"/>
    <w:rsid w:val="10676708"/>
    <w:rsid w:val="118C4DC9"/>
    <w:rsid w:val="11D51CDC"/>
    <w:rsid w:val="12731DA3"/>
    <w:rsid w:val="13AB1535"/>
    <w:rsid w:val="144E0AAD"/>
    <w:rsid w:val="1509757A"/>
    <w:rsid w:val="1547632E"/>
    <w:rsid w:val="15AE2472"/>
    <w:rsid w:val="162C2BFD"/>
    <w:rsid w:val="16B877F3"/>
    <w:rsid w:val="16E54A79"/>
    <w:rsid w:val="16E754D1"/>
    <w:rsid w:val="172603DA"/>
    <w:rsid w:val="186A361C"/>
    <w:rsid w:val="19D20393"/>
    <w:rsid w:val="1A23603B"/>
    <w:rsid w:val="1B3D3A24"/>
    <w:rsid w:val="1B6520FE"/>
    <w:rsid w:val="1B7F7D31"/>
    <w:rsid w:val="1C36422E"/>
    <w:rsid w:val="1C97242D"/>
    <w:rsid w:val="1DE2410E"/>
    <w:rsid w:val="1F523361"/>
    <w:rsid w:val="1F72237A"/>
    <w:rsid w:val="20B45CF8"/>
    <w:rsid w:val="21AC1611"/>
    <w:rsid w:val="21C23082"/>
    <w:rsid w:val="22A87126"/>
    <w:rsid w:val="22E2496B"/>
    <w:rsid w:val="23EF1907"/>
    <w:rsid w:val="24DC2399"/>
    <w:rsid w:val="25410DF4"/>
    <w:rsid w:val="26225385"/>
    <w:rsid w:val="266D16FA"/>
    <w:rsid w:val="26E253F8"/>
    <w:rsid w:val="283B3C56"/>
    <w:rsid w:val="28697A6F"/>
    <w:rsid w:val="286F52E6"/>
    <w:rsid w:val="28721650"/>
    <w:rsid w:val="291575BB"/>
    <w:rsid w:val="29367CDF"/>
    <w:rsid w:val="2A1A3543"/>
    <w:rsid w:val="2AA93196"/>
    <w:rsid w:val="2AB82617"/>
    <w:rsid w:val="2B924A8C"/>
    <w:rsid w:val="2C0B0939"/>
    <w:rsid w:val="2CAA168D"/>
    <w:rsid w:val="2CCF7979"/>
    <w:rsid w:val="2D1F0E74"/>
    <w:rsid w:val="2DC10959"/>
    <w:rsid w:val="2EB04770"/>
    <w:rsid w:val="2F4E1A07"/>
    <w:rsid w:val="30BF6B5F"/>
    <w:rsid w:val="31DF10E9"/>
    <w:rsid w:val="32293382"/>
    <w:rsid w:val="32CE768F"/>
    <w:rsid w:val="331866B2"/>
    <w:rsid w:val="33BB7EE8"/>
    <w:rsid w:val="35582DEC"/>
    <w:rsid w:val="35903802"/>
    <w:rsid w:val="35A609E5"/>
    <w:rsid w:val="35AC1FE2"/>
    <w:rsid w:val="36750A94"/>
    <w:rsid w:val="36B162BE"/>
    <w:rsid w:val="389C6302"/>
    <w:rsid w:val="3A075F4A"/>
    <w:rsid w:val="3A4E6ADA"/>
    <w:rsid w:val="3A7B3F35"/>
    <w:rsid w:val="3AA66B1E"/>
    <w:rsid w:val="3B0C342C"/>
    <w:rsid w:val="3B110099"/>
    <w:rsid w:val="3BB35165"/>
    <w:rsid w:val="3D5F1E62"/>
    <w:rsid w:val="3D762284"/>
    <w:rsid w:val="3EBF4AF5"/>
    <w:rsid w:val="3EEB555C"/>
    <w:rsid w:val="3EFE293A"/>
    <w:rsid w:val="3F645DDF"/>
    <w:rsid w:val="3F8D777A"/>
    <w:rsid w:val="3FAF11CD"/>
    <w:rsid w:val="3FFA06F1"/>
    <w:rsid w:val="418A2740"/>
    <w:rsid w:val="41997CC4"/>
    <w:rsid w:val="420C0DEC"/>
    <w:rsid w:val="423667D6"/>
    <w:rsid w:val="423863CA"/>
    <w:rsid w:val="42AD66ED"/>
    <w:rsid w:val="436F41C8"/>
    <w:rsid w:val="44012BEC"/>
    <w:rsid w:val="45877A32"/>
    <w:rsid w:val="459E7A60"/>
    <w:rsid w:val="4601678A"/>
    <w:rsid w:val="47E176DB"/>
    <w:rsid w:val="4863636D"/>
    <w:rsid w:val="48937F65"/>
    <w:rsid w:val="49171162"/>
    <w:rsid w:val="4A060F7F"/>
    <w:rsid w:val="4A46416E"/>
    <w:rsid w:val="4A8E3112"/>
    <w:rsid w:val="4ABE200C"/>
    <w:rsid w:val="4ADE0F90"/>
    <w:rsid w:val="4B6C388E"/>
    <w:rsid w:val="4DFD7EC3"/>
    <w:rsid w:val="4E7349C5"/>
    <w:rsid w:val="4EAC2172"/>
    <w:rsid w:val="4EBF5914"/>
    <w:rsid w:val="4F1064A5"/>
    <w:rsid w:val="4F431315"/>
    <w:rsid w:val="4FD24B1C"/>
    <w:rsid w:val="50B062C0"/>
    <w:rsid w:val="514053E1"/>
    <w:rsid w:val="517C2AEC"/>
    <w:rsid w:val="51EB3201"/>
    <w:rsid w:val="52CA6CA0"/>
    <w:rsid w:val="53A151A5"/>
    <w:rsid w:val="541F5DAF"/>
    <w:rsid w:val="542866E0"/>
    <w:rsid w:val="54683F19"/>
    <w:rsid w:val="547C7FFC"/>
    <w:rsid w:val="55591DB4"/>
    <w:rsid w:val="55F829A1"/>
    <w:rsid w:val="56372B1D"/>
    <w:rsid w:val="57141839"/>
    <w:rsid w:val="579A27F8"/>
    <w:rsid w:val="580C5414"/>
    <w:rsid w:val="588037AC"/>
    <w:rsid w:val="589A65F2"/>
    <w:rsid w:val="59727E89"/>
    <w:rsid w:val="5A012D46"/>
    <w:rsid w:val="5A15680D"/>
    <w:rsid w:val="5AD05272"/>
    <w:rsid w:val="5B796C0E"/>
    <w:rsid w:val="5C1C2570"/>
    <w:rsid w:val="5E2E448A"/>
    <w:rsid w:val="5E9C7A65"/>
    <w:rsid w:val="5EE87635"/>
    <w:rsid w:val="5F486129"/>
    <w:rsid w:val="5F61192D"/>
    <w:rsid w:val="5FB44233"/>
    <w:rsid w:val="61AF1615"/>
    <w:rsid w:val="6211067C"/>
    <w:rsid w:val="63940112"/>
    <w:rsid w:val="64535858"/>
    <w:rsid w:val="648E6E93"/>
    <w:rsid w:val="64AD1E35"/>
    <w:rsid w:val="64E04371"/>
    <w:rsid w:val="65C7779B"/>
    <w:rsid w:val="66084E38"/>
    <w:rsid w:val="666428EB"/>
    <w:rsid w:val="66B50622"/>
    <w:rsid w:val="67F66B18"/>
    <w:rsid w:val="68023F1D"/>
    <w:rsid w:val="680A4D64"/>
    <w:rsid w:val="682D508F"/>
    <w:rsid w:val="68465C5E"/>
    <w:rsid w:val="689D7F90"/>
    <w:rsid w:val="697F0777"/>
    <w:rsid w:val="69BD76A4"/>
    <w:rsid w:val="6A901846"/>
    <w:rsid w:val="6AFE51AA"/>
    <w:rsid w:val="6C8F74B7"/>
    <w:rsid w:val="6CB16D45"/>
    <w:rsid w:val="6D227446"/>
    <w:rsid w:val="6D3505E3"/>
    <w:rsid w:val="6DA055E0"/>
    <w:rsid w:val="6ED96833"/>
    <w:rsid w:val="6F0608F4"/>
    <w:rsid w:val="6F6C4F90"/>
    <w:rsid w:val="6FC00927"/>
    <w:rsid w:val="70292191"/>
    <w:rsid w:val="707F0E15"/>
    <w:rsid w:val="70EE089E"/>
    <w:rsid w:val="712F2C44"/>
    <w:rsid w:val="717C3838"/>
    <w:rsid w:val="71852663"/>
    <w:rsid w:val="74427685"/>
    <w:rsid w:val="75971FC8"/>
    <w:rsid w:val="75D87A1F"/>
    <w:rsid w:val="75E814E5"/>
    <w:rsid w:val="76AC6A69"/>
    <w:rsid w:val="76AF2C85"/>
    <w:rsid w:val="76F96F53"/>
    <w:rsid w:val="772462D2"/>
    <w:rsid w:val="776013C5"/>
    <w:rsid w:val="78082AEE"/>
    <w:rsid w:val="78554E83"/>
    <w:rsid w:val="78757EF8"/>
    <w:rsid w:val="78867606"/>
    <w:rsid w:val="78A268FE"/>
    <w:rsid w:val="7A255285"/>
    <w:rsid w:val="7BEA7368"/>
    <w:rsid w:val="7C117A98"/>
    <w:rsid w:val="7C5833AC"/>
    <w:rsid w:val="7C633893"/>
    <w:rsid w:val="7D624371"/>
    <w:rsid w:val="7DB2277D"/>
    <w:rsid w:val="7DE26E8A"/>
    <w:rsid w:val="7E8475F2"/>
    <w:rsid w:val="7F4D7C27"/>
    <w:rsid w:val="BF3F8AA0"/>
    <w:rsid w:val="ED6F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Times New Roman"/>
      <w:kern w:val="0"/>
      <w:sz w:val="18"/>
      <w:szCs w:val="18"/>
      <w:lang w:val="en-US" w:eastAsia="zh-CN" w:bidi="ar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段 Char"/>
    <w:basedOn w:val="5"/>
    <w:qFormat/>
    <w:uiPriority w:val="0"/>
    <w:rPr>
      <w:rFonts w:hint="eastAsia" w:ascii="宋体" w:hAnsi="宋体" w:eastAsia="宋体" w:cs="宋体"/>
      <w:sz w:val="21"/>
    </w:rPr>
  </w:style>
  <w:style w:type="character" w:customStyle="1" w:styleId="10">
    <w:name w:val="批注框文本 Char"/>
    <w:basedOn w:val="5"/>
    <w:link w:val="2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">
    <w:name w:val="批注框文本 Char1"/>
    <w:basedOn w:val="5"/>
    <w:link w:val="2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5597</Words>
  <Characters>6205</Characters>
  <Lines>0</Lines>
  <Paragraphs>0</Paragraphs>
  <TotalTime>0</TotalTime>
  <ScaleCrop>false</ScaleCrop>
  <LinksUpToDate>false</LinksUpToDate>
  <CharactersWithSpaces>6423</CharactersWithSpaces>
  <Application>WPS Office WWO_wpscloud_20240613011648-2fb41e57ea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海旭</cp:lastModifiedBy>
  <cp:lastPrinted>2024-10-18T01:21:00Z</cp:lastPrinted>
  <dcterms:modified xsi:type="dcterms:W3CDTF">2024-10-22T17:06:35Z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014100FDDC6F4CE9AB1E7C04BBBD7A56_13</vt:lpwstr>
  </property>
</Properties>
</file>