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7DC8" w:rsidRPr="00514E0F" w:rsidRDefault="00BD7DC8" w:rsidP="00BD7DC8">
      <w:pPr>
        <w:widowControl/>
        <w:spacing w:line="540" w:lineRule="exact"/>
        <w:jc w:val="left"/>
        <w:rPr>
          <w:rFonts w:ascii="黑体" w:eastAsia="黑体" w:hAnsi="黑体"/>
          <w:sz w:val="32"/>
          <w:szCs w:val="32"/>
        </w:rPr>
      </w:pPr>
      <w:r w:rsidRPr="00514E0F">
        <w:rPr>
          <w:rFonts w:ascii="黑体" w:eastAsia="黑体" w:hAnsi="黑体" w:hint="eastAsia"/>
          <w:sz w:val="32"/>
          <w:szCs w:val="32"/>
        </w:rPr>
        <w:t>附件</w:t>
      </w:r>
    </w:p>
    <w:p w:rsidR="00BD7DC8" w:rsidRPr="000E2BB6" w:rsidRDefault="00BD7DC8" w:rsidP="00BD7DC8">
      <w:pPr>
        <w:spacing w:line="240" w:lineRule="auto"/>
        <w:mirrorIndents/>
        <w:jc w:val="center"/>
        <w:rPr>
          <w:rFonts w:ascii="方正小标宋简体" w:eastAsia="方正小标宋简体" w:hAnsi="黑体"/>
          <w:color w:val="000000"/>
          <w:sz w:val="44"/>
          <w:szCs w:val="44"/>
        </w:rPr>
      </w:pPr>
      <w:r w:rsidRPr="000E2BB6">
        <w:rPr>
          <w:rFonts w:ascii="方正小标宋简体" w:eastAsia="方正小标宋简体" w:hAnsi="黑体" w:hint="eastAsia"/>
          <w:color w:val="000000"/>
          <w:sz w:val="44"/>
          <w:szCs w:val="44"/>
        </w:rPr>
        <w:t>202</w:t>
      </w:r>
      <w:r>
        <w:rPr>
          <w:rFonts w:ascii="方正小标宋简体" w:eastAsia="方正小标宋简体" w:hAnsi="黑体"/>
          <w:color w:val="000000"/>
          <w:sz w:val="44"/>
          <w:szCs w:val="44"/>
        </w:rPr>
        <w:t>2</w:t>
      </w:r>
      <w:r w:rsidRPr="000E2BB6">
        <w:rPr>
          <w:rFonts w:ascii="方正小标宋简体" w:eastAsia="方正小标宋简体" w:hAnsi="黑体" w:hint="eastAsia"/>
          <w:color w:val="000000"/>
          <w:sz w:val="44"/>
          <w:szCs w:val="44"/>
        </w:rPr>
        <w:t>年绿色食品标志规范使用</w:t>
      </w:r>
    </w:p>
    <w:p w:rsidR="00BD7DC8" w:rsidRPr="000E2BB6" w:rsidRDefault="00BD7DC8" w:rsidP="00BD7DC8">
      <w:pPr>
        <w:spacing w:line="240" w:lineRule="auto"/>
        <w:mirrorIndents/>
        <w:jc w:val="center"/>
        <w:rPr>
          <w:rFonts w:ascii="方正小标宋简体" w:eastAsia="方正小标宋简体" w:hAnsi="黑体"/>
          <w:color w:val="000000"/>
          <w:sz w:val="44"/>
          <w:szCs w:val="44"/>
        </w:rPr>
      </w:pPr>
      <w:r w:rsidRPr="000E2BB6">
        <w:rPr>
          <w:rFonts w:ascii="方正小标宋简体" w:eastAsia="方正小标宋简体" w:hAnsi="黑体" w:hint="eastAsia"/>
          <w:color w:val="000000"/>
          <w:sz w:val="44"/>
          <w:szCs w:val="44"/>
        </w:rPr>
        <w:t>行动实施方案</w:t>
      </w:r>
    </w:p>
    <w:p w:rsidR="00BD7DC8" w:rsidRDefault="00BD7DC8" w:rsidP="00BD7DC8">
      <w:pPr>
        <w:spacing w:line="240" w:lineRule="auto"/>
        <w:ind w:firstLineChars="200" w:firstLine="643"/>
        <w:mirrorIndents/>
        <w:rPr>
          <w:rFonts w:ascii="仿宋" w:eastAsia="仿宋" w:hAnsi="仿宋"/>
          <w:b/>
          <w:color w:val="000000"/>
          <w:sz w:val="32"/>
          <w:szCs w:val="32"/>
        </w:rPr>
      </w:pPr>
    </w:p>
    <w:p w:rsidR="00BD7DC8" w:rsidRPr="00167541" w:rsidRDefault="00BD7DC8" w:rsidP="00BD7DC8">
      <w:pPr>
        <w:ind w:firstLineChars="200" w:firstLine="640"/>
        <w:rPr>
          <w:rFonts w:ascii="仿宋" w:eastAsia="仿宋" w:hAnsi="仿宋"/>
          <w:sz w:val="32"/>
          <w:szCs w:val="32"/>
        </w:rPr>
      </w:pPr>
      <w:r w:rsidRPr="00167541">
        <w:rPr>
          <w:rFonts w:ascii="仿宋" w:eastAsia="仿宋" w:hAnsi="仿宋" w:hint="eastAsia"/>
          <w:sz w:val="32"/>
          <w:szCs w:val="32"/>
        </w:rPr>
        <w:t>为进一步落实绿色食品标志使用管理制度，规范绿色食品标志使用，提升绿色食品标志使用率及整体品牌形象，按照中心工作计划总体部署，中心决定继续组织开展“2022年绿色食品标志规范使用行动”。现制定实施方案如下。</w:t>
      </w:r>
    </w:p>
    <w:p w:rsidR="00BD7DC8" w:rsidRPr="00341EF5" w:rsidRDefault="00BD7DC8" w:rsidP="00BD7DC8">
      <w:pPr>
        <w:ind w:firstLineChars="200" w:firstLine="643"/>
        <w:rPr>
          <w:rFonts w:ascii="黑体" w:eastAsia="黑体" w:hAnsi="黑体"/>
          <w:b/>
          <w:sz w:val="32"/>
          <w:szCs w:val="32"/>
        </w:rPr>
      </w:pPr>
      <w:r w:rsidRPr="00341EF5">
        <w:rPr>
          <w:rFonts w:ascii="黑体" w:eastAsia="黑体" w:hAnsi="黑体" w:hint="eastAsia"/>
          <w:b/>
          <w:sz w:val="32"/>
          <w:szCs w:val="32"/>
        </w:rPr>
        <w:t>一、总体目标</w:t>
      </w:r>
    </w:p>
    <w:p w:rsidR="00BD7DC8" w:rsidRPr="00167541" w:rsidRDefault="00BD7DC8" w:rsidP="00BD7DC8">
      <w:pPr>
        <w:ind w:firstLineChars="200" w:firstLine="640"/>
        <w:rPr>
          <w:rFonts w:ascii="仿宋" w:eastAsia="仿宋" w:hAnsi="仿宋"/>
          <w:sz w:val="32"/>
          <w:szCs w:val="32"/>
        </w:rPr>
      </w:pPr>
      <w:r w:rsidRPr="00167541">
        <w:rPr>
          <w:rFonts w:ascii="仿宋" w:eastAsia="仿宋" w:hAnsi="仿宋" w:hint="eastAsia"/>
          <w:sz w:val="32"/>
          <w:szCs w:val="32"/>
        </w:rPr>
        <w:t>全国绿色食品工作系统以证后监管工作为基础，以规范使用绿色食品标志为重点，结合疫情防控工作实际情况，</w:t>
      </w:r>
      <w:r>
        <w:rPr>
          <w:rFonts w:ascii="仿宋" w:eastAsia="仿宋" w:hAnsi="仿宋" w:hint="eastAsia"/>
          <w:sz w:val="32"/>
          <w:szCs w:val="32"/>
        </w:rPr>
        <w:t>通过</w:t>
      </w:r>
      <w:r w:rsidRPr="00167541">
        <w:rPr>
          <w:rFonts w:ascii="仿宋" w:eastAsia="仿宋" w:hAnsi="仿宋" w:hint="eastAsia"/>
          <w:sz w:val="32"/>
          <w:szCs w:val="32"/>
        </w:rPr>
        <w:t>持续组织开展相关工作和专项活动，强化绿色食品</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Pr>
          <w:rFonts w:ascii="仿宋" w:eastAsia="仿宋" w:hAnsi="仿宋" w:hint="eastAsia"/>
          <w:sz w:val="32"/>
          <w:szCs w:val="32"/>
        </w:rPr>
        <w:t>的</w:t>
      </w:r>
      <w:r w:rsidRPr="00167541">
        <w:rPr>
          <w:rFonts w:ascii="仿宋" w:eastAsia="仿宋" w:hAnsi="仿宋" w:hint="eastAsia"/>
          <w:sz w:val="32"/>
          <w:szCs w:val="32"/>
        </w:rPr>
        <w:t>用标意识，形成规范使用绿色食品标志工作常态化</w:t>
      </w:r>
      <w:r>
        <w:rPr>
          <w:rFonts w:ascii="仿宋" w:eastAsia="仿宋" w:hAnsi="仿宋" w:hint="eastAsia"/>
          <w:sz w:val="32"/>
          <w:szCs w:val="32"/>
        </w:rPr>
        <w:t>、</w:t>
      </w:r>
      <w:proofErr w:type="gramStart"/>
      <w:r w:rsidRPr="00167541">
        <w:rPr>
          <w:rFonts w:ascii="仿宋" w:eastAsia="仿宋" w:hAnsi="仿宋" w:hint="eastAsia"/>
          <w:sz w:val="32"/>
          <w:szCs w:val="32"/>
        </w:rPr>
        <w:t>长效化</w:t>
      </w:r>
      <w:proofErr w:type="gramEnd"/>
      <w:r w:rsidRPr="00167541">
        <w:rPr>
          <w:rFonts w:ascii="仿宋" w:eastAsia="仿宋" w:hAnsi="仿宋" w:hint="eastAsia"/>
          <w:sz w:val="32"/>
          <w:szCs w:val="32"/>
        </w:rPr>
        <w:t>机制，切实提高</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及其产品用标率，更好地提升绿色食品品牌</w:t>
      </w:r>
      <w:r>
        <w:rPr>
          <w:rFonts w:ascii="仿宋" w:eastAsia="仿宋" w:hAnsi="仿宋" w:hint="eastAsia"/>
          <w:sz w:val="32"/>
          <w:szCs w:val="32"/>
        </w:rPr>
        <w:t>认知度和</w:t>
      </w:r>
      <w:r w:rsidRPr="00167541">
        <w:rPr>
          <w:rFonts w:ascii="仿宋" w:eastAsia="仿宋" w:hAnsi="仿宋" w:hint="eastAsia"/>
          <w:sz w:val="32"/>
          <w:szCs w:val="32"/>
        </w:rPr>
        <w:t>影响力。</w:t>
      </w:r>
    </w:p>
    <w:p w:rsidR="00BD7DC8" w:rsidRPr="00341EF5" w:rsidRDefault="00BD7DC8" w:rsidP="00BD7DC8">
      <w:pPr>
        <w:ind w:firstLineChars="200" w:firstLine="643"/>
        <w:rPr>
          <w:rFonts w:ascii="黑体" w:eastAsia="黑体" w:hAnsi="黑体"/>
          <w:b/>
          <w:sz w:val="32"/>
          <w:szCs w:val="32"/>
        </w:rPr>
      </w:pPr>
      <w:r w:rsidRPr="00341EF5">
        <w:rPr>
          <w:rFonts w:ascii="黑体" w:eastAsia="黑体" w:hAnsi="黑体" w:hint="eastAsia"/>
          <w:b/>
          <w:sz w:val="32"/>
          <w:szCs w:val="32"/>
        </w:rPr>
        <w:t>二、主要任务</w:t>
      </w:r>
    </w:p>
    <w:p w:rsidR="00BD7DC8" w:rsidRPr="00167541" w:rsidRDefault="00BD7DC8" w:rsidP="00BD7DC8">
      <w:pPr>
        <w:ind w:firstLineChars="200" w:firstLine="643"/>
        <w:rPr>
          <w:rFonts w:ascii="仿宋" w:eastAsia="仿宋" w:hAnsi="仿宋"/>
          <w:sz w:val="32"/>
          <w:szCs w:val="32"/>
        </w:rPr>
      </w:pPr>
      <w:r w:rsidRPr="00341EF5">
        <w:rPr>
          <w:rFonts w:ascii="仿宋" w:eastAsia="仿宋" w:hAnsi="仿宋" w:hint="eastAsia"/>
          <w:b/>
          <w:sz w:val="32"/>
          <w:szCs w:val="32"/>
        </w:rPr>
        <w:t>一是强化</w:t>
      </w:r>
      <w:proofErr w:type="gramStart"/>
      <w:r w:rsidRPr="00341EF5">
        <w:rPr>
          <w:rFonts w:ascii="仿宋" w:eastAsia="仿宋" w:hAnsi="仿宋" w:hint="eastAsia"/>
          <w:b/>
          <w:sz w:val="32"/>
          <w:szCs w:val="32"/>
        </w:rPr>
        <w:t>监督抓</w:t>
      </w:r>
      <w:proofErr w:type="gramEnd"/>
      <w:r w:rsidRPr="00341EF5">
        <w:rPr>
          <w:rFonts w:ascii="仿宋" w:eastAsia="仿宋" w:hAnsi="仿宋" w:hint="eastAsia"/>
          <w:b/>
          <w:sz w:val="32"/>
          <w:szCs w:val="32"/>
        </w:rPr>
        <w:t>落实。</w:t>
      </w:r>
      <w:r w:rsidRPr="00167541">
        <w:rPr>
          <w:rFonts w:ascii="仿宋" w:eastAsia="仿宋" w:hAnsi="仿宋" w:hint="eastAsia"/>
          <w:sz w:val="32"/>
          <w:szCs w:val="32"/>
        </w:rPr>
        <w:t>针对2021年</w:t>
      </w:r>
      <w:r>
        <w:rPr>
          <w:rFonts w:ascii="仿宋" w:eastAsia="仿宋" w:hAnsi="仿宋" w:hint="eastAsia"/>
          <w:sz w:val="32"/>
          <w:szCs w:val="32"/>
        </w:rPr>
        <w:t>标志</w:t>
      </w:r>
      <w:r w:rsidRPr="005E2F51">
        <w:rPr>
          <w:rFonts w:ascii="仿宋" w:eastAsia="仿宋" w:hAnsi="仿宋" w:hint="eastAsia"/>
          <w:sz w:val="32"/>
          <w:szCs w:val="32"/>
        </w:rPr>
        <w:t>市场</w:t>
      </w:r>
      <w:r>
        <w:rPr>
          <w:rFonts w:ascii="仿宋" w:eastAsia="仿宋" w:hAnsi="仿宋" w:hint="eastAsia"/>
          <w:sz w:val="32"/>
          <w:szCs w:val="32"/>
        </w:rPr>
        <w:t>监察</w:t>
      </w:r>
      <w:r w:rsidRPr="00167541">
        <w:rPr>
          <w:rFonts w:ascii="仿宋" w:eastAsia="仿宋" w:hAnsi="仿宋" w:hint="eastAsia"/>
          <w:sz w:val="32"/>
          <w:szCs w:val="32"/>
        </w:rPr>
        <w:t>中发现的问题，结合各项监管制度及工作措施的</w:t>
      </w:r>
      <w:r>
        <w:rPr>
          <w:rFonts w:ascii="仿宋" w:eastAsia="仿宋" w:hAnsi="仿宋" w:hint="eastAsia"/>
          <w:sz w:val="32"/>
          <w:szCs w:val="32"/>
        </w:rPr>
        <w:t>实施</w:t>
      </w:r>
      <w:r w:rsidRPr="00167541">
        <w:rPr>
          <w:rFonts w:ascii="仿宋" w:eastAsia="仿宋" w:hAnsi="仿宋" w:hint="eastAsia"/>
          <w:sz w:val="32"/>
          <w:szCs w:val="32"/>
        </w:rPr>
        <w:t>，做好整改落实工作，积极指导</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规范使用绿色食品标志，确保绿色食品标志使用管理工作制度落地生根。</w:t>
      </w:r>
    </w:p>
    <w:p w:rsidR="00BD7DC8" w:rsidRPr="00167541" w:rsidRDefault="00BD7DC8" w:rsidP="00BD7DC8">
      <w:pPr>
        <w:ind w:firstLineChars="200" w:firstLine="643"/>
        <w:rPr>
          <w:rFonts w:ascii="仿宋" w:eastAsia="仿宋" w:hAnsi="仿宋"/>
          <w:sz w:val="32"/>
          <w:szCs w:val="32"/>
        </w:rPr>
      </w:pPr>
      <w:r w:rsidRPr="00341EF5">
        <w:rPr>
          <w:rFonts w:ascii="仿宋" w:eastAsia="仿宋" w:hAnsi="仿宋" w:hint="eastAsia"/>
          <w:b/>
          <w:sz w:val="32"/>
          <w:szCs w:val="32"/>
        </w:rPr>
        <w:t>二是强化培训促宣传。</w:t>
      </w:r>
      <w:r w:rsidRPr="00167541">
        <w:rPr>
          <w:rFonts w:ascii="仿宋" w:eastAsia="仿宋" w:hAnsi="仿宋" w:hint="eastAsia"/>
          <w:sz w:val="32"/>
          <w:szCs w:val="32"/>
        </w:rPr>
        <w:t>做好《绿色食品商标标志设计使</w:t>
      </w:r>
      <w:r w:rsidRPr="00167541">
        <w:rPr>
          <w:rFonts w:ascii="仿宋" w:eastAsia="仿宋" w:hAnsi="仿宋" w:hint="eastAsia"/>
          <w:sz w:val="32"/>
          <w:szCs w:val="32"/>
        </w:rPr>
        <w:lastRenderedPageBreak/>
        <w:t>用规范手册》</w:t>
      </w:r>
      <w:r>
        <w:rPr>
          <w:rFonts w:ascii="仿宋" w:eastAsia="仿宋" w:hAnsi="仿宋" w:hint="eastAsia"/>
          <w:sz w:val="32"/>
          <w:szCs w:val="32"/>
        </w:rPr>
        <w:t>（</w:t>
      </w:r>
      <w:r w:rsidRPr="00167541">
        <w:rPr>
          <w:rFonts w:ascii="仿宋" w:eastAsia="仿宋" w:hAnsi="仿宋" w:hint="eastAsia"/>
          <w:sz w:val="32"/>
          <w:szCs w:val="32"/>
        </w:rPr>
        <w:t>2021版</w:t>
      </w:r>
      <w:r>
        <w:rPr>
          <w:rFonts w:ascii="仿宋" w:eastAsia="仿宋" w:hAnsi="仿宋" w:hint="eastAsia"/>
          <w:sz w:val="32"/>
          <w:szCs w:val="32"/>
        </w:rPr>
        <w:t>）</w:t>
      </w:r>
      <w:r w:rsidRPr="00167541">
        <w:rPr>
          <w:rFonts w:ascii="仿宋" w:eastAsia="仿宋" w:hAnsi="仿宋" w:hint="eastAsia"/>
          <w:sz w:val="32"/>
          <w:szCs w:val="32"/>
        </w:rPr>
        <w:t>面向用</w:t>
      </w:r>
      <w:proofErr w:type="gramStart"/>
      <w:r w:rsidRPr="00167541">
        <w:rPr>
          <w:rFonts w:ascii="仿宋" w:eastAsia="仿宋" w:hAnsi="仿宋" w:hint="eastAsia"/>
          <w:sz w:val="32"/>
          <w:szCs w:val="32"/>
        </w:rPr>
        <w:t>标企业</w:t>
      </w:r>
      <w:proofErr w:type="gramEnd"/>
      <w:r w:rsidRPr="00167541">
        <w:rPr>
          <w:rFonts w:ascii="仿宋" w:eastAsia="仿宋" w:hAnsi="仿宋" w:hint="eastAsia"/>
          <w:sz w:val="32"/>
          <w:szCs w:val="32"/>
        </w:rPr>
        <w:t>的宣传推广和培训工作，指导</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主动用标、规范用标，切实提高绿色食品标志用标率。</w:t>
      </w:r>
    </w:p>
    <w:p w:rsidR="00BD7DC8" w:rsidRPr="00167541" w:rsidRDefault="00BD7DC8" w:rsidP="00BD7DC8">
      <w:pPr>
        <w:ind w:firstLineChars="200" w:firstLine="643"/>
        <w:rPr>
          <w:rFonts w:ascii="仿宋" w:eastAsia="仿宋" w:hAnsi="仿宋"/>
          <w:sz w:val="32"/>
          <w:szCs w:val="32"/>
        </w:rPr>
      </w:pPr>
      <w:r w:rsidRPr="00341EF5">
        <w:rPr>
          <w:rFonts w:ascii="仿宋" w:eastAsia="仿宋" w:hAnsi="仿宋" w:hint="eastAsia"/>
          <w:b/>
          <w:sz w:val="32"/>
          <w:szCs w:val="32"/>
        </w:rPr>
        <w:t>三是加强调研总结。</w:t>
      </w:r>
      <w:r w:rsidRPr="00167541">
        <w:rPr>
          <w:rFonts w:ascii="仿宋" w:eastAsia="仿宋" w:hAnsi="仿宋" w:hint="eastAsia"/>
          <w:sz w:val="32"/>
          <w:szCs w:val="32"/>
        </w:rPr>
        <w:t>结合依法保护绿色食品标志专项课题研究</w:t>
      </w:r>
      <w:r>
        <w:rPr>
          <w:rFonts w:ascii="仿宋" w:eastAsia="仿宋" w:hAnsi="仿宋" w:hint="eastAsia"/>
          <w:sz w:val="32"/>
          <w:szCs w:val="32"/>
        </w:rPr>
        <w:t>成果应用</w:t>
      </w:r>
      <w:r w:rsidRPr="00167541">
        <w:rPr>
          <w:rFonts w:ascii="仿宋" w:eastAsia="仿宋" w:hAnsi="仿宋" w:hint="eastAsia"/>
          <w:sz w:val="32"/>
          <w:szCs w:val="32"/>
        </w:rPr>
        <w:t>，加强对</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实际用</w:t>
      </w:r>
      <w:proofErr w:type="gramStart"/>
      <w:r w:rsidRPr="00167541">
        <w:rPr>
          <w:rFonts w:ascii="仿宋" w:eastAsia="仿宋" w:hAnsi="仿宋" w:hint="eastAsia"/>
          <w:sz w:val="32"/>
          <w:szCs w:val="32"/>
        </w:rPr>
        <w:t>标过程</w:t>
      </w:r>
      <w:proofErr w:type="gramEnd"/>
      <w:r w:rsidRPr="00167541">
        <w:rPr>
          <w:rFonts w:ascii="仿宋" w:eastAsia="仿宋" w:hAnsi="仿宋" w:hint="eastAsia"/>
          <w:sz w:val="32"/>
          <w:szCs w:val="32"/>
        </w:rPr>
        <w:t>中出现的问题进行梳理总结，</w:t>
      </w:r>
      <w:r>
        <w:rPr>
          <w:rFonts w:ascii="仿宋" w:eastAsia="仿宋" w:hAnsi="仿宋" w:hint="eastAsia"/>
          <w:sz w:val="32"/>
          <w:szCs w:val="32"/>
        </w:rPr>
        <w:t>进一步完善</w:t>
      </w:r>
      <w:r w:rsidRPr="00167541">
        <w:rPr>
          <w:rFonts w:ascii="仿宋" w:eastAsia="仿宋" w:hAnsi="仿宋" w:hint="eastAsia"/>
          <w:sz w:val="32"/>
          <w:szCs w:val="32"/>
        </w:rPr>
        <w:t>绿色食品标志依法用标制度，</w:t>
      </w:r>
      <w:r>
        <w:rPr>
          <w:rFonts w:ascii="仿宋" w:eastAsia="仿宋" w:hAnsi="仿宋" w:hint="eastAsia"/>
          <w:sz w:val="32"/>
          <w:szCs w:val="32"/>
        </w:rPr>
        <w:t>依规</w:t>
      </w:r>
      <w:r w:rsidRPr="00167541">
        <w:rPr>
          <w:rFonts w:ascii="仿宋" w:eastAsia="仿宋" w:hAnsi="仿宋" w:hint="eastAsia"/>
          <w:sz w:val="32"/>
          <w:szCs w:val="32"/>
        </w:rPr>
        <w:t>使用绿色食品标志。</w:t>
      </w:r>
    </w:p>
    <w:p w:rsidR="00BD7DC8" w:rsidRPr="00341EF5" w:rsidRDefault="00BD7DC8" w:rsidP="00BD7DC8">
      <w:pPr>
        <w:ind w:firstLineChars="200" w:firstLine="643"/>
        <w:rPr>
          <w:rFonts w:ascii="黑体" w:eastAsia="黑体" w:hAnsi="黑体"/>
          <w:b/>
          <w:sz w:val="32"/>
          <w:szCs w:val="32"/>
        </w:rPr>
      </w:pPr>
      <w:r w:rsidRPr="00341EF5">
        <w:rPr>
          <w:rFonts w:ascii="黑体" w:eastAsia="黑体" w:hAnsi="黑体" w:hint="eastAsia"/>
          <w:b/>
          <w:sz w:val="32"/>
          <w:szCs w:val="32"/>
        </w:rPr>
        <w:t>三、工作内容</w:t>
      </w:r>
    </w:p>
    <w:p w:rsidR="00BD7DC8" w:rsidRPr="00341EF5" w:rsidRDefault="00BD7DC8" w:rsidP="00BD7DC8">
      <w:pPr>
        <w:ind w:firstLineChars="200" w:firstLine="643"/>
        <w:rPr>
          <w:rFonts w:ascii="楷体" w:eastAsia="楷体" w:hAnsi="楷体"/>
          <w:b/>
          <w:sz w:val="32"/>
          <w:szCs w:val="32"/>
        </w:rPr>
      </w:pPr>
      <w:r w:rsidRPr="00341EF5">
        <w:rPr>
          <w:rFonts w:ascii="楷体" w:eastAsia="楷体" w:hAnsi="楷体" w:hint="eastAsia"/>
          <w:b/>
          <w:sz w:val="32"/>
          <w:szCs w:val="32"/>
        </w:rPr>
        <w:t>（一）全面安排部署，确保标志市场监察工作落到实处。</w:t>
      </w:r>
    </w:p>
    <w:p w:rsidR="00BD7DC8" w:rsidRPr="00167541" w:rsidRDefault="00BD7DC8" w:rsidP="00BD7DC8">
      <w:pPr>
        <w:ind w:firstLineChars="200" w:firstLine="640"/>
        <w:rPr>
          <w:rFonts w:ascii="仿宋" w:eastAsia="仿宋" w:hAnsi="仿宋"/>
          <w:sz w:val="32"/>
          <w:szCs w:val="32"/>
        </w:rPr>
      </w:pPr>
      <w:r w:rsidRPr="00167541">
        <w:rPr>
          <w:rFonts w:ascii="仿宋" w:eastAsia="仿宋" w:hAnsi="仿宋" w:hint="eastAsia"/>
          <w:sz w:val="32"/>
          <w:szCs w:val="32"/>
        </w:rPr>
        <w:t>各省绿办（中心）应充分结合本地区实际情况，于2022年6月30日前完成辖区内标志监察固定市场网点和自选流动市场网点市场标志监察工作。对检查中发现的绿色食品</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及产品未用标的情况，应积极引导、督促</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规范使用标志，对存在不规范用标的情况要及时予以指正，并要求限期整改。对发现假冒绿色食品标志行为的，应及时报告中心，并移交当地市场监管等行政执法部门依法进行查处。</w:t>
      </w:r>
    </w:p>
    <w:p w:rsidR="00BD7DC8" w:rsidRPr="00341EF5" w:rsidRDefault="00BD7DC8" w:rsidP="00BD7DC8">
      <w:pPr>
        <w:ind w:firstLineChars="200" w:firstLine="643"/>
        <w:rPr>
          <w:rFonts w:ascii="楷体" w:eastAsia="楷体" w:hAnsi="楷体"/>
          <w:b/>
          <w:sz w:val="32"/>
          <w:szCs w:val="32"/>
        </w:rPr>
      </w:pPr>
      <w:r w:rsidRPr="00341EF5">
        <w:rPr>
          <w:rFonts w:ascii="楷体" w:eastAsia="楷体" w:hAnsi="楷体" w:hint="eastAsia"/>
          <w:b/>
          <w:sz w:val="32"/>
          <w:szCs w:val="32"/>
        </w:rPr>
        <w:t>（二）加强宣传培训，引导用</w:t>
      </w:r>
      <w:proofErr w:type="gramStart"/>
      <w:r w:rsidRPr="00341EF5">
        <w:rPr>
          <w:rFonts w:ascii="楷体" w:eastAsia="楷体" w:hAnsi="楷体" w:hint="eastAsia"/>
          <w:b/>
          <w:sz w:val="32"/>
          <w:szCs w:val="32"/>
        </w:rPr>
        <w:t>标企业</w:t>
      </w:r>
      <w:proofErr w:type="gramEnd"/>
      <w:r w:rsidRPr="00341EF5">
        <w:rPr>
          <w:rFonts w:ascii="楷体" w:eastAsia="楷体" w:hAnsi="楷体" w:hint="eastAsia"/>
          <w:b/>
          <w:sz w:val="32"/>
          <w:szCs w:val="32"/>
        </w:rPr>
        <w:t>积极规范用标。</w:t>
      </w:r>
    </w:p>
    <w:p w:rsidR="00BD7DC8" w:rsidRPr="00167541" w:rsidRDefault="00BD7DC8" w:rsidP="00BD7DC8">
      <w:pPr>
        <w:ind w:firstLineChars="200" w:firstLine="640"/>
        <w:rPr>
          <w:rFonts w:ascii="仿宋" w:eastAsia="仿宋" w:hAnsi="仿宋"/>
          <w:sz w:val="32"/>
          <w:szCs w:val="32"/>
        </w:rPr>
      </w:pPr>
      <w:r w:rsidRPr="00167541">
        <w:rPr>
          <w:rFonts w:ascii="仿宋" w:eastAsia="仿宋" w:hAnsi="仿宋" w:hint="eastAsia"/>
          <w:sz w:val="32"/>
          <w:szCs w:val="32"/>
        </w:rPr>
        <w:t>中心已将《绿色食品商标标志设计使用规范手册》</w:t>
      </w:r>
      <w:r>
        <w:rPr>
          <w:rFonts w:ascii="仿宋" w:eastAsia="仿宋" w:hAnsi="仿宋" w:hint="eastAsia"/>
          <w:sz w:val="32"/>
          <w:szCs w:val="32"/>
        </w:rPr>
        <w:t>（</w:t>
      </w:r>
      <w:r w:rsidRPr="00167541">
        <w:rPr>
          <w:rFonts w:ascii="仿宋" w:eastAsia="仿宋" w:hAnsi="仿宋" w:hint="eastAsia"/>
          <w:sz w:val="32"/>
          <w:szCs w:val="32"/>
        </w:rPr>
        <w:t>2021版</w:t>
      </w:r>
      <w:r>
        <w:rPr>
          <w:rFonts w:ascii="仿宋" w:eastAsia="仿宋" w:hAnsi="仿宋" w:hint="eastAsia"/>
          <w:sz w:val="32"/>
          <w:szCs w:val="32"/>
        </w:rPr>
        <w:t>）</w:t>
      </w:r>
      <w:r w:rsidRPr="00167541">
        <w:rPr>
          <w:rFonts w:ascii="仿宋" w:eastAsia="仿宋" w:hAnsi="仿宋" w:hint="eastAsia"/>
          <w:sz w:val="32"/>
          <w:szCs w:val="32"/>
        </w:rPr>
        <w:t>手册</w:t>
      </w:r>
      <w:r>
        <w:rPr>
          <w:rFonts w:ascii="仿宋" w:eastAsia="仿宋" w:hAnsi="仿宋" w:hint="eastAsia"/>
          <w:sz w:val="32"/>
          <w:szCs w:val="32"/>
        </w:rPr>
        <w:t>印发各地并</w:t>
      </w:r>
      <w:r w:rsidRPr="00167541">
        <w:rPr>
          <w:rFonts w:ascii="仿宋" w:eastAsia="仿宋" w:hAnsi="仿宋" w:hint="eastAsia"/>
          <w:sz w:val="32"/>
          <w:szCs w:val="32"/>
        </w:rPr>
        <w:t>发布于中心网站，同时中心将制作2021版手册宣贯PPT、</w:t>
      </w:r>
      <w:r>
        <w:rPr>
          <w:rFonts w:ascii="仿宋" w:eastAsia="仿宋" w:hAnsi="仿宋" w:hint="eastAsia"/>
          <w:sz w:val="32"/>
          <w:szCs w:val="32"/>
        </w:rPr>
        <w:t>短视频</w:t>
      </w:r>
      <w:r w:rsidRPr="00167541">
        <w:rPr>
          <w:rFonts w:ascii="仿宋" w:eastAsia="仿宋" w:hAnsi="仿宋" w:hint="eastAsia"/>
          <w:sz w:val="32"/>
          <w:szCs w:val="32"/>
        </w:rPr>
        <w:t>等课件下发各地</w:t>
      </w:r>
      <w:r>
        <w:rPr>
          <w:rFonts w:ascii="仿宋" w:eastAsia="仿宋" w:hAnsi="仿宋" w:hint="eastAsia"/>
          <w:sz w:val="32"/>
          <w:szCs w:val="32"/>
        </w:rPr>
        <w:t>。</w:t>
      </w:r>
      <w:r w:rsidRPr="00167541">
        <w:rPr>
          <w:rFonts w:ascii="仿宋" w:eastAsia="仿宋" w:hAnsi="仿宋" w:hint="eastAsia"/>
          <w:sz w:val="32"/>
          <w:szCs w:val="32"/>
        </w:rPr>
        <w:t>各省绿办（中心）应结合</w:t>
      </w:r>
      <w:r>
        <w:rPr>
          <w:rFonts w:ascii="仿宋" w:eastAsia="仿宋" w:hAnsi="仿宋" w:hint="eastAsia"/>
          <w:sz w:val="32"/>
          <w:szCs w:val="32"/>
        </w:rPr>
        <w:t>相</w:t>
      </w:r>
      <w:r w:rsidRPr="00167541">
        <w:rPr>
          <w:rFonts w:ascii="仿宋" w:eastAsia="仿宋" w:hAnsi="仿宋" w:hint="eastAsia"/>
          <w:sz w:val="32"/>
          <w:szCs w:val="32"/>
        </w:rPr>
        <w:t>关工作，</w:t>
      </w:r>
      <w:r>
        <w:rPr>
          <w:rFonts w:ascii="仿宋" w:eastAsia="仿宋" w:hAnsi="仿宋" w:hint="eastAsia"/>
          <w:sz w:val="32"/>
          <w:szCs w:val="32"/>
        </w:rPr>
        <w:t>利用各种机会，探索有效方式，</w:t>
      </w:r>
      <w:r w:rsidRPr="00167541">
        <w:rPr>
          <w:rFonts w:ascii="仿宋" w:eastAsia="仿宋" w:hAnsi="仿宋" w:hint="eastAsia"/>
          <w:sz w:val="32"/>
          <w:szCs w:val="32"/>
        </w:rPr>
        <w:t>积极组织宣传、推广和培训，</w:t>
      </w:r>
      <w:r>
        <w:rPr>
          <w:rFonts w:ascii="仿宋" w:eastAsia="仿宋" w:hAnsi="仿宋" w:hint="eastAsia"/>
          <w:sz w:val="32"/>
          <w:szCs w:val="32"/>
        </w:rPr>
        <w:t>主动向申报企业发放</w:t>
      </w:r>
      <w:r w:rsidRPr="00167541">
        <w:rPr>
          <w:rFonts w:ascii="仿宋" w:eastAsia="仿宋" w:hAnsi="仿宋" w:hint="eastAsia"/>
          <w:sz w:val="32"/>
          <w:szCs w:val="32"/>
        </w:rPr>
        <w:t>2021版</w:t>
      </w:r>
      <w:r>
        <w:rPr>
          <w:rFonts w:ascii="仿宋" w:eastAsia="仿宋" w:hAnsi="仿宋" w:hint="eastAsia"/>
          <w:sz w:val="32"/>
          <w:szCs w:val="32"/>
        </w:rPr>
        <w:t>《手册》，</w:t>
      </w:r>
      <w:r w:rsidRPr="00167541">
        <w:rPr>
          <w:rFonts w:ascii="仿宋" w:eastAsia="仿宋" w:hAnsi="仿宋" w:hint="eastAsia"/>
          <w:sz w:val="32"/>
          <w:szCs w:val="32"/>
        </w:rPr>
        <w:lastRenderedPageBreak/>
        <w:t>指导</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按2021版《手册》的规定在其获证产品包装标签、广告宣传、展览展销等市场营销活动和形象宣传活动，以及办公场所、生产区域中主动用标、规范用标。</w:t>
      </w:r>
    </w:p>
    <w:p w:rsidR="00BD7DC8" w:rsidRPr="00341EF5" w:rsidRDefault="00BD7DC8" w:rsidP="00BD7DC8">
      <w:pPr>
        <w:ind w:firstLineChars="200" w:firstLine="643"/>
        <w:rPr>
          <w:rFonts w:ascii="楷体" w:eastAsia="楷体" w:hAnsi="楷体"/>
          <w:b/>
          <w:sz w:val="32"/>
          <w:szCs w:val="32"/>
        </w:rPr>
      </w:pPr>
      <w:r w:rsidRPr="00341EF5">
        <w:rPr>
          <w:rFonts w:ascii="楷体" w:eastAsia="楷体" w:hAnsi="楷体" w:hint="eastAsia"/>
          <w:b/>
          <w:sz w:val="32"/>
          <w:szCs w:val="32"/>
        </w:rPr>
        <w:t>（三）开展专项检查，维护绿色食品精品品牌形象。</w:t>
      </w:r>
    </w:p>
    <w:p w:rsidR="00BD7DC8" w:rsidRPr="00167541" w:rsidRDefault="00BD7DC8" w:rsidP="00BD7DC8">
      <w:pPr>
        <w:ind w:firstLineChars="200" w:firstLine="640"/>
        <w:rPr>
          <w:rFonts w:ascii="仿宋" w:eastAsia="仿宋" w:hAnsi="仿宋"/>
          <w:sz w:val="32"/>
          <w:szCs w:val="32"/>
        </w:rPr>
      </w:pPr>
      <w:r w:rsidRPr="00167541">
        <w:rPr>
          <w:rFonts w:ascii="仿宋" w:eastAsia="仿宋" w:hAnsi="仿宋" w:hint="eastAsia"/>
          <w:sz w:val="32"/>
          <w:szCs w:val="32"/>
        </w:rPr>
        <w:t>中心将在2022年中国绿色食品博览会举办期间，组织人员对参加展会的绿色食品</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及其产品包装用</w:t>
      </w:r>
      <w:proofErr w:type="gramStart"/>
      <w:r w:rsidRPr="00167541">
        <w:rPr>
          <w:rFonts w:ascii="仿宋" w:eastAsia="仿宋" w:hAnsi="仿宋" w:hint="eastAsia"/>
          <w:sz w:val="32"/>
          <w:szCs w:val="32"/>
        </w:rPr>
        <w:t>标情况</w:t>
      </w:r>
      <w:proofErr w:type="gramEnd"/>
      <w:r w:rsidRPr="00167541">
        <w:rPr>
          <w:rFonts w:ascii="仿宋" w:eastAsia="仿宋" w:hAnsi="仿宋" w:hint="eastAsia"/>
          <w:sz w:val="32"/>
          <w:szCs w:val="32"/>
        </w:rPr>
        <w:t>进行专项检查，专项检查结果将适时在全系统内进行通报。同时鼓励各省绿办（中心）主动对参加全国或本地绿色食品展示展销、宣传月活动、网络平台推介等活动的</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及其产品组织开展规范用标专项检查，确保其规范用标，彰显绿色食品精品品牌特质。</w:t>
      </w:r>
    </w:p>
    <w:p w:rsidR="00BD7DC8" w:rsidRPr="00341EF5" w:rsidRDefault="00BD7DC8" w:rsidP="00BD7DC8">
      <w:pPr>
        <w:ind w:firstLineChars="200" w:firstLine="643"/>
        <w:rPr>
          <w:rFonts w:ascii="楷体" w:eastAsia="楷体" w:hAnsi="楷体"/>
          <w:b/>
          <w:sz w:val="32"/>
          <w:szCs w:val="32"/>
        </w:rPr>
      </w:pPr>
      <w:r w:rsidRPr="00341EF5">
        <w:rPr>
          <w:rFonts w:ascii="楷体" w:eastAsia="楷体" w:hAnsi="楷体" w:hint="eastAsia"/>
          <w:b/>
          <w:sz w:val="32"/>
          <w:szCs w:val="32"/>
        </w:rPr>
        <w:t>（四）加强服务指导，推进包装备案制度有效执行。</w:t>
      </w:r>
    </w:p>
    <w:p w:rsidR="00BD7DC8" w:rsidRPr="00167541" w:rsidRDefault="00BD7DC8" w:rsidP="00BD7DC8">
      <w:pPr>
        <w:ind w:firstLineChars="200" w:firstLine="640"/>
        <w:rPr>
          <w:rFonts w:ascii="仿宋" w:eastAsia="仿宋" w:hAnsi="仿宋"/>
          <w:sz w:val="32"/>
          <w:szCs w:val="32"/>
        </w:rPr>
      </w:pPr>
      <w:r w:rsidRPr="00167541">
        <w:rPr>
          <w:rFonts w:ascii="仿宋" w:eastAsia="仿宋" w:hAnsi="仿宋" w:hint="eastAsia"/>
          <w:sz w:val="32"/>
          <w:szCs w:val="32"/>
        </w:rPr>
        <w:t>各省绿办（中心）应结合现场检查、业务培训、年检督查等工作，积极向</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宣讲包装标签变更备案制度，指导</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及时办理包装标签备案手续，强化</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依法依规用标意识，提高市场风险防范意识，保障</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的合法权益。</w:t>
      </w:r>
    </w:p>
    <w:p w:rsidR="00BD7DC8" w:rsidRPr="00341EF5" w:rsidRDefault="00BD7DC8" w:rsidP="00BD7DC8">
      <w:pPr>
        <w:ind w:firstLineChars="200" w:firstLine="643"/>
        <w:rPr>
          <w:rFonts w:ascii="楷体" w:eastAsia="楷体" w:hAnsi="楷体"/>
          <w:b/>
          <w:sz w:val="32"/>
          <w:szCs w:val="32"/>
        </w:rPr>
      </w:pPr>
      <w:r w:rsidRPr="00341EF5">
        <w:rPr>
          <w:rFonts w:ascii="楷体" w:eastAsia="楷体" w:hAnsi="楷体" w:hint="eastAsia"/>
          <w:b/>
          <w:sz w:val="32"/>
          <w:szCs w:val="32"/>
        </w:rPr>
        <w:t>（五）开展专题调研，推进规范用标制度化、长效化。</w:t>
      </w:r>
    </w:p>
    <w:p w:rsidR="00BD7DC8" w:rsidRDefault="00BD7DC8" w:rsidP="00BD7DC8">
      <w:pPr>
        <w:ind w:firstLineChars="200" w:firstLine="640"/>
        <w:rPr>
          <w:rFonts w:ascii="仿宋" w:eastAsia="仿宋" w:hAnsi="仿宋"/>
          <w:sz w:val="32"/>
          <w:szCs w:val="32"/>
        </w:rPr>
      </w:pPr>
      <w:r w:rsidRPr="00167541">
        <w:rPr>
          <w:rFonts w:ascii="仿宋" w:eastAsia="仿宋" w:hAnsi="仿宋" w:hint="eastAsia"/>
          <w:sz w:val="32"/>
          <w:szCs w:val="32"/>
        </w:rPr>
        <w:t>中心将针对绿色食品标志规范使用行动开展专题调查研究，针对这四年来专项行动中存在的问题、发生的原因及其解决对策进行全面梳理，并针对这些问题及解决措施进行深入</w:t>
      </w:r>
      <w:r>
        <w:rPr>
          <w:rFonts w:ascii="仿宋" w:eastAsia="仿宋" w:hAnsi="仿宋" w:hint="eastAsia"/>
          <w:sz w:val="32"/>
          <w:szCs w:val="32"/>
        </w:rPr>
        <w:t>分析</w:t>
      </w:r>
      <w:r w:rsidRPr="00167541">
        <w:rPr>
          <w:rFonts w:ascii="仿宋" w:eastAsia="仿宋" w:hAnsi="仿宋" w:hint="eastAsia"/>
          <w:sz w:val="32"/>
          <w:szCs w:val="32"/>
        </w:rPr>
        <w:t>研究，总结工作经验，为</w:t>
      </w:r>
      <w:r>
        <w:rPr>
          <w:rFonts w:ascii="仿宋" w:eastAsia="仿宋" w:hAnsi="仿宋" w:hint="eastAsia"/>
          <w:sz w:val="32"/>
          <w:szCs w:val="32"/>
        </w:rPr>
        <w:t>建立健全</w:t>
      </w:r>
      <w:r w:rsidRPr="00167541">
        <w:rPr>
          <w:rFonts w:ascii="仿宋" w:eastAsia="仿宋" w:hAnsi="仿宋" w:hint="eastAsia"/>
          <w:sz w:val="32"/>
          <w:szCs w:val="32"/>
        </w:rPr>
        <w:t>绿色食品标志规</w:t>
      </w:r>
      <w:r w:rsidRPr="00167541">
        <w:rPr>
          <w:rFonts w:ascii="仿宋" w:eastAsia="仿宋" w:hAnsi="仿宋" w:hint="eastAsia"/>
          <w:sz w:val="32"/>
          <w:szCs w:val="32"/>
        </w:rPr>
        <w:lastRenderedPageBreak/>
        <w:t>范使用</w:t>
      </w:r>
      <w:r>
        <w:rPr>
          <w:rFonts w:ascii="仿宋" w:eastAsia="仿宋" w:hAnsi="仿宋" w:hint="eastAsia"/>
          <w:sz w:val="32"/>
          <w:szCs w:val="32"/>
        </w:rPr>
        <w:t>长效机制</w:t>
      </w:r>
      <w:r w:rsidRPr="00167541">
        <w:rPr>
          <w:rFonts w:ascii="仿宋" w:eastAsia="仿宋" w:hAnsi="仿宋" w:hint="eastAsia"/>
          <w:sz w:val="32"/>
          <w:szCs w:val="32"/>
        </w:rPr>
        <w:t>提供理论</w:t>
      </w:r>
      <w:r>
        <w:rPr>
          <w:rFonts w:ascii="仿宋" w:eastAsia="仿宋" w:hAnsi="仿宋" w:hint="eastAsia"/>
          <w:sz w:val="32"/>
          <w:szCs w:val="32"/>
        </w:rPr>
        <w:t>探索与实践依据</w:t>
      </w:r>
      <w:r w:rsidRPr="00167541">
        <w:rPr>
          <w:rFonts w:ascii="仿宋" w:eastAsia="仿宋" w:hAnsi="仿宋" w:hint="eastAsia"/>
          <w:sz w:val="32"/>
          <w:szCs w:val="32"/>
        </w:rPr>
        <w:t>。各省绿办（中心）应</w:t>
      </w:r>
      <w:r>
        <w:rPr>
          <w:rFonts w:ascii="仿宋" w:eastAsia="仿宋" w:hAnsi="仿宋" w:hint="eastAsia"/>
          <w:sz w:val="32"/>
          <w:szCs w:val="32"/>
        </w:rPr>
        <w:t>按照</w:t>
      </w:r>
      <w:r w:rsidRPr="00167541">
        <w:rPr>
          <w:rFonts w:ascii="仿宋" w:eastAsia="仿宋" w:hAnsi="仿宋" w:hint="eastAsia"/>
          <w:sz w:val="32"/>
          <w:szCs w:val="32"/>
        </w:rPr>
        <w:t>中心专项调研</w:t>
      </w:r>
      <w:r>
        <w:rPr>
          <w:rFonts w:ascii="仿宋" w:eastAsia="仿宋" w:hAnsi="仿宋" w:hint="eastAsia"/>
          <w:sz w:val="32"/>
          <w:szCs w:val="32"/>
        </w:rPr>
        <w:t>要求</w:t>
      </w:r>
      <w:r w:rsidRPr="00167541">
        <w:rPr>
          <w:rFonts w:ascii="仿宋" w:eastAsia="仿宋" w:hAnsi="仿宋" w:hint="eastAsia"/>
          <w:sz w:val="32"/>
          <w:szCs w:val="32"/>
        </w:rPr>
        <w:t>，</w:t>
      </w:r>
      <w:r>
        <w:rPr>
          <w:rFonts w:ascii="仿宋" w:eastAsia="仿宋" w:hAnsi="仿宋" w:hint="eastAsia"/>
          <w:sz w:val="32"/>
          <w:szCs w:val="32"/>
        </w:rPr>
        <w:t>支持、配合中心调研工作。</w:t>
      </w:r>
      <w:r w:rsidRPr="00167541">
        <w:rPr>
          <w:rFonts w:ascii="仿宋" w:eastAsia="仿宋" w:hAnsi="仿宋" w:hint="eastAsia"/>
          <w:sz w:val="32"/>
          <w:szCs w:val="32"/>
        </w:rPr>
        <w:t>在抓好疫情防控工作的前提下，</w:t>
      </w:r>
      <w:r>
        <w:rPr>
          <w:rFonts w:ascii="仿宋" w:eastAsia="仿宋" w:hAnsi="仿宋" w:hint="eastAsia"/>
          <w:sz w:val="32"/>
          <w:szCs w:val="32"/>
        </w:rPr>
        <w:t>在本辖区内自主开展专题调研或专项总结，并于2</w:t>
      </w:r>
      <w:r>
        <w:rPr>
          <w:rFonts w:ascii="仿宋" w:eastAsia="仿宋" w:hAnsi="仿宋"/>
          <w:sz w:val="32"/>
          <w:szCs w:val="32"/>
        </w:rPr>
        <w:t>022</w:t>
      </w:r>
      <w:r>
        <w:rPr>
          <w:rFonts w:ascii="仿宋" w:eastAsia="仿宋" w:hAnsi="仿宋" w:hint="eastAsia"/>
          <w:sz w:val="32"/>
          <w:szCs w:val="32"/>
        </w:rPr>
        <w:t>年1</w:t>
      </w:r>
      <w:r>
        <w:rPr>
          <w:rFonts w:ascii="仿宋" w:eastAsia="仿宋" w:hAnsi="仿宋"/>
          <w:sz w:val="32"/>
          <w:szCs w:val="32"/>
        </w:rPr>
        <w:t>0</w:t>
      </w:r>
      <w:r>
        <w:rPr>
          <w:rFonts w:ascii="仿宋" w:eastAsia="仿宋" w:hAnsi="仿宋" w:hint="eastAsia"/>
          <w:sz w:val="32"/>
          <w:szCs w:val="32"/>
        </w:rPr>
        <w:t>月底前上报中心。</w:t>
      </w:r>
    </w:p>
    <w:p w:rsidR="00BD7DC8" w:rsidRPr="00341EF5" w:rsidRDefault="00BD7DC8" w:rsidP="00BD7DC8">
      <w:pPr>
        <w:ind w:firstLineChars="200" w:firstLine="643"/>
        <w:rPr>
          <w:rFonts w:ascii="黑体" w:eastAsia="黑体" w:hAnsi="黑体"/>
          <w:b/>
          <w:sz w:val="32"/>
          <w:szCs w:val="32"/>
        </w:rPr>
      </w:pPr>
      <w:r w:rsidRPr="00341EF5">
        <w:rPr>
          <w:rFonts w:ascii="黑体" w:eastAsia="黑体" w:hAnsi="黑体" w:hint="eastAsia"/>
          <w:b/>
          <w:sz w:val="32"/>
          <w:szCs w:val="32"/>
        </w:rPr>
        <w:t>四、工作要求</w:t>
      </w:r>
    </w:p>
    <w:p w:rsidR="00BD7DC8" w:rsidRDefault="00BD7DC8" w:rsidP="00BD7DC8">
      <w:pPr>
        <w:ind w:firstLineChars="200" w:firstLine="640"/>
        <w:rPr>
          <w:rFonts w:ascii="仿宋" w:eastAsia="仿宋" w:hAnsi="仿宋"/>
          <w:sz w:val="32"/>
          <w:szCs w:val="32"/>
        </w:rPr>
      </w:pPr>
      <w:r w:rsidRPr="00167541">
        <w:rPr>
          <w:rFonts w:ascii="仿宋" w:eastAsia="仿宋" w:hAnsi="仿宋" w:hint="eastAsia"/>
          <w:sz w:val="32"/>
          <w:szCs w:val="32"/>
        </w:rPr>
        <w:t>各省绿办（中心）要充分认识加强</w:t>
      </w:r>
      <w:r>
        <w:rPr>
          <w:rFonts w:ascii="仿宋" w:eastAsia="仿宋" w:hAnsi="仿宋" w:hint="eastAsia"/>
          <w:sz w:val="32"/>
          <w:szCs w:val="32"/>
        </w:rPr>
        <w:t>用</w:t>
      </w:r>
      <w:proofErr w:type="gramStart"/>
      <w:r>
        <w:rPr>
          <w:rFonts w:ascii="仿宋" w:eastAsia="仿宋" w:hAnsi="仿宋" w:hint="eastAsia"/>
          <w:sz w:val="32"/>
          <w:szCs w:val="32"/>
        </w:rPr>
        <w:t>标企业</w:t>
      </w:r>
      <w:proofErr w:type="gramEnd"/>
      <w:r w:rsidRPr="00167541">
        <w:rPr>
          <w:rFonts w:ascii="仿宋" w:eastAsia="仿宋" w:hAnsi="仿宋" w:hint="eastAsia"/>
          <w:sz w:val="32"/>
          <w:szCs w:val="32"/>
        </w:rPr>
        <w:t>规范用标工作的重要性，把标志规范使用行动作为证后监管的重点工作，</w:t>
      </w:r>
      <w:r>
        <w:rPr>
          <w:rFonts w:ascii="仿宋" w:eastAsia="仿宋" w:hAnsi="仿宋" w:hint="eastAsia"/>
          <w:sz w:val="32"/>
          <w:szCs w:val="32"/>
        </w:rPr>
        <w:t>认真抓好中心《方案》落实，同时树立长期抓的思想，常抓不懈，久久为功，进一步打造和提升绿色食品市场品牌，推进绿色食品事业高质量发展。</w:t>
      </w:r>
    </w:p>
    <w:p w:rsidR="00BD7DC8" w:rsidRPr="00167541" w:rsidRDefault="00BD7DC8" w:rsidP="00BD7DC8">
      <w:pPr>
        <w:ind w:firstLineChars="200" w:firstLine="640"/>
        <w:rPr>
          <w:rFonts w:ascii="仿宋" w:eastAsia="仿宋" w:hAnsi="仿宋"/>
          <w:sz w:val="32"/>
          <w:szCs w:val="32"/>
        </w:rPr>
      </w:pPr>
      <w:r w:rsidRPr="00167541">
        <w:rPr>
          <w:rFonts w:ascii="仿宋" w:eastAsia="仿宋" w:hAnsi="仿宋" w:hint="eastAsia"/>
          <w:sz w:val="32"/>
          <w:szCs w:val="32"/>
        </w:rPr>
        <w:t>各省绿办（中心）要加强与中心的工作联系，在标志规范使用行动中如有疑问或意见和建议，请及时与中心标识管理处联系。</w:t>
      </w:r>
    </w:p>
    <w:p w:rsidR="00BD7DC8" w:rsidRPr="00167541" w:rsidRDefault="00BD7DC8" w:rsidP="00BD7DC8">
      <w:pPr>
        <w:ind w:firstLineChars="200" w:firstLine="640"/>
        <w:rPr>
          <w:rFonts w:ascii="仿宋" w:eastAsia="仿宋" w:hAnsi="仿宋"/>
          <w:sz w:val="32"/>
          <w:szCs w:val="32"/>
        </w:rPr>
      </w:pPr>
      <w:r w:rsidRPr="00167541">
        <w:rPr>
          <w:rFonts w:ascii="仿宋" w:eastAsia="仿宋" w:hAnsi="仿宋" w:hint="eastAsia"/>
          <w:sz w:val="32"/>
          <w:szCs w:val="32"/>
        </w:rPr>
        <w:t>联系人：杨 震 联系电话：010-59193644</w:t>
      </w:r>
    </w:p>
    <w:p w:rsidR="00BD7DC8" w:rsidRDefault="00BD7DC8" w:rsidP="00BD7DC8">
      <w:pPr>
        <w:widowControl/>
        <w:spacing w:line="540" w:lineRule="exact"/>
        <w:ind w:firstLineChars="200" w:firstLine="640"/>
        <w:jc w:val="left"/>
        <w:rPr>
          <w:rFonts w:ascii="仿宋" w:eastAsia="仿宋" w:hAnsi="仿宋"/>
          <w:sz w:val="32"/>
          <w:szCs w:val="32"/>
        </w:rPr>
      </w:pPr>
      <w:r w:rsidRPr="00167541">
        <w:rPr>
          <w:rFonts w:ascii="仿宋" w:eastAsia="仿宋" w:hAnsi="仿宋" w:hint="eastAsia"/>
          <w:sz w:val="32"/>
          <w:szCs w:val="32"/>
        </w:rPr>
        <w:t>传  真：010-59193664  邮 箱：</w:t>
      </w:r>
      <w:hyperlink r:id="rId4" w:history="1">
        <w:r w:rsidRPr="00D428D9">
          <w:rPr>
            <w:rStyle w:val="a5"/>
            <w:rFonts w:ascii="仿宋" w:eastAsia="仿宋" w:hAnsi="仿宋" w:hint="eastAsia"/>
            <w:sz w:val="32"/>
            <w:szCs w:val="32"/>
          </w:rPr>
          <w:t>yangzhen6229@163.com</w:t>
        </w:r>
      </w:hyperlink>
    </w:p>
    <w:p w:rsidR="00BD7DC8" w:rsidRDefault="00BD7DC8" w:rsidP="00BD7DC8">
      <w:pPr>
        <w:widowControl/>
        <w:spacing w:line="540" w:lineRule="exact"/>
        <w:ind w:firstLineChars="1600" w:firstLine="5120"/>
        <w:jc w:val="left"/>
        <w:rPr>
          <w:rFonts w:ascii="仿宋" w:eastAsia="仿宋" w:hAnsi="仿宋"/>
          <w:sz w:val="32"/>
          <w:szCs w:val="32"/>
        </w:rPr>
      </w:pPr>
    </w:p>
    <w:p w:rsidR="00BD7DC8" w:rsidRDefault="00BD7DC8" w:rsidP="00BD7DC8">
      <w:pPr>
        <w:widowControl/>
        <w:spacing w:line="540" w:lineRule="exact"/>
        <w:ind w:firstLineChars="1600" w:firstLine="5120"/>
        <w:jc w:val="left"/>
        <w:rPr>
          <w:rFonts w:ascii="仿宋" w:eastAsia="仿宋" w:hAnsi="仿宋"/>
          <w:sz w:val="32"/>
          <w:szCs w:val="32"/>
        </w:rPr>
      </w:pPr>
    </w:p>
    <w:p w:rsidR="00BD7DC8" w:rsidRDefault="00BD7DC8" w:rsidP="00BD7DC8">
      <w:pPr>
        <w:widowControl/>
        <w:spacing w:line="540" w:lineRule="exact"/>
        <w:ind w:firstLineChars="1600" w:firstLine="5120"/>
        <w:jc w:val="left"/>
        <w:rPr>
          <w:rFonts w:ascii="仿宋" w:eastAsia="仿宋" w:hAnsi="仿宋"/>
          <w:sz w:val="32"/>
          <w:szCs w:val="32"/>
        </w:rPr>
      </w:pPr>
    </w:p>
    <w:p w:rsidR="00BD7DC8" w:rsidRDefault="00BD7DC8" w:rsidP="00BD7DC8">
      <w:pPr>
        <w:widowControl/>
        <w:spacing w:line="540" w:lineRule="exact"/>
        <w:ind w:firstLineChars="1600" w:firstLine="5120"/>
        <w:jc w:val="left"/>
        <w:rPr>
          <w:rFonts w:ascii="仿宋" w:eastAsia="仿宋" w:hAnsi="仿宋"/>
          <w:sz w:val="32"/>
          <w:szCs w:val="32"/>
        </w:rPr>
      </w:pPr>
    </w:p>
    <w:p w:rsidR="00BD7DC8" w:rsidRDefault="00BD7DC8" w:rsidP="00BD7DC8">
      <w:pPr>
        <w:widowControl/>
        <w:spacing w:line="540" w:lineRule="exact"/>
        <w:ind w:firstLineChars="1600" w:firstLine="5120"/>
        <w:jc w:val="left"/>
        <w:rPr>
          <w:rFonts w:ascii="仿宋" w:eastAsia="仿宋" w:hAnsi="仿宋"/>
          <w:sz w:val="32"/>
          <w:szCs w:val="32"/>
        </w:rPr>
      </w:pPr>
    </w:p>
    <w:p w:rsidR="00BD7DC8" w:rsidRDefault="00BD7DC8" w:rsidP="00BD7DC8">
      <w:pPr>
        <w:widowControl/>
        <w:spacing w:line="540" w:lineRule="exact"/>
        <w:ind w:firstLineChars="1600" w:firstLine="5120"/>
        <w:jc w:val="left"/>
        <w:rPr>
          <w:rFonts w:ascii="仿宋" w:eastAsia="仿宋" w:hAnsi="仿宋"/>
          <w:sz w:val="32"/>
          <w:szCs w:val="32"/>
        </w:rPr>
      </w:pPr>
    </w:p>
    <w:p w:rsidR="00BD7DC8" w:rsidRDefault="00BD7DC8" w:rsidP="00BD7DC8">
      <w:pPr>
        <w:widowControl/>
        <w:spacing w:line="540" w:lineRule="exact"/>
        <w:ind w:firstLineChars="1600" w:firstLine="5120"/>
        <w:jc w:val="left"/>
        <w:rPr>
          <w:rFonts w:ascii="仿宋" w:eastAsia="仿宋" w:hAnsi="仿宋"/>
          <w:sz w:val="32"/>
          <w:szCs w:val="32"/>
        </w:rPr>
      </w:pPr>
    </w:p>
    <w:p w:rsidR="00BD7DC8" w:rsidRDefault="00BD7DC8" w:rsidP="00BD7DC8">
      <w:pPr>
        <w:widowControl/>
        <w:spacing w:line="540" w:lineRule="exact"/>
        <w:ind w:firstLineChars="1600" w:firstLine="5120"/>
        <w:jc w:val="left"/>
        <w:rPr>
          <w:rFonts w:ascii="仿宋" w:eastAsia="仿宋" w:hAnsi="仿宋"/>
          <w:sz w:val="32"/>
          <w:szCs w:val="32"/>
        </w:rPr>
        <w:sectPr w:rsidR="00BD7DC8" w:rsidSect="000815DF">
          <w:headerReference w:type="default" r:id="rId5"/>
          <w:footerReference w:type="even" r:id="rId6"/>
          <w:footerReference w:type="default" r:id="rId7"/>
          <w:pgSz w:w="11906" w:h="16838"/>
          <w:pgMar w:top="1440" w:right="1800" w:bottom="1440" w:left="1800" w:header="794" w:footer="567" w:gutter="0"/>
          <w:pgNumType w:fmt="numberInDash"/>
          <w:cols w:space="425"/>
          <w:titlePg/>
          <w:docGrid w:type="lines" w:linePitch="312"/>
        </w:sectPr>
      </w:pPr>
    </w:p>
    <w:p w:rsidR="00E5476E" w:rsidRPr="00BD7DC8" w:rsidRDefault="00BD7DC8"/>
    <w:sectPr w:rsidR="00E5476E" w:rsidRPr="00BD7DC8" w:rsidSect="000048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variable"/>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81686700"/>
      <w:docPartObj>
        <w:docPartGallery w:val="Page Numbers (Bottom of Page)"/>
        <w:docPartUnique/>
      </w:docPartObj>
    </w:sdtPr>
    <w:sdtEndPr>
      <w:rPr>
        <w:rFonts w:ascii="宋体" w:hAnsi="宋体"/>
        <w:sz w:val="24"/>
        <w:szCs w:val="24"/>
      </w:rPr>
    </w:sdtEndPr>
    <w:sdtContent>
      <w:p w:rsidR="000815DF" w:rsidRPr="000815DF" w:rsidRDefault="00BD7DC8">
        <w:pPr>
          <w:pStyle w:val="a4"/>
          <w:rPr>
            <w:rFonts w:ascii="宋体" w:hAnsi="宋体"/>
            <w:sz w:val="24"/>
            <w:szCs w:val="24"/>
          </w:rPr>
        </w:pPr>
        <w:r w:rsidRPr="000815DF">
          <w:rPr>
            <w:rFonts w:ascii="宋体" w:hAnsi="宋体"/>
            <w:sz w:val="24"/>
            <w:szCs w:val="24"/>
          </w:rPr>
          <w:fldChar w:fldCharType="begin"/>
        </w:r>
        <w:r w:rsidRPr="000815DF">
          <w:rPr>
            <w:rFonts w:ascii="宋体" w:hAnsi="宋体"/>
            <w:sz w:val="24"/>
            <w:szCs w:val="24"/>
          </w:rPr>
          <w:instrText>PAGE   \* MERGEFORMAT</w:instrText>
        </w:r>
        <w:r w:rsidRPr="000815DF">
          <w:rPr>
            <w:rFonts w:ascii="宋体" w:hAnsi="宋体"/>
            <w:sz w:val="24"/>
            <w:szCs w:val="24"/>
          </w:rPr>
          <w:fldChar w:fldCharType="separate"/>
        </w:r>
        <w:r w:rsidRPr="005E04E0">
          <w:rPr>
            <w:rFonts w:ascii="宋体" w:hAnsi="宋体"/>
            <w:noProof/>
            <w:sz w:val="24"/>
            <w:szCs w:val="24"/>
            <w:lang w:val="zh-CN"/>
          </w:rPr>
          <w:t>-</w:t>
        </w:r>
        <w:r>
          <w:rPr>
            <w:rFonts w:ascii="宋体" w:hAnsi="宋体"/>
            <w:noProof/>
            <w:sz w:val="24"/>
            <w:szCs w:val="24"/>
          </w:rPr>
          <w:t xml:space="preserve"> 4 -</w:t>
        </w:r>
        <w:r w:rsidRPr="000815DF">
          <w:rPr>
            <w:rFonts w:ascii="宋体" w:hAnsi="宋体"/>
            <w:sz w:val="24"/>
            <w:szCs w:val="24"/>
          </w:rPr>
          <w:fldChar w:fldCharType="end"/>
        </w:r>
      </w:p>
    </w:sdtContent>
  </w:sdt>
  <w:p w:rsidR="000815DF" w:rsidRDefault="00BD7DC8">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31157"/>
      <w:docPartObj>
        <w:docPartGallery w:val="Page Numbers (Bottom of Page)"/>
        <w:docPartUnique/>
      </w:docPartObj>
    </w:sdtPr>
    <w:sdtEndPr>
      <w:rPr>
        <w:rFonts w:asciiTheme="minorEastAsia" w:eastAsiaTheme="minorEastAsia" w:hAnsiTheme="minorEastAsia"/>
        <w:sz w:val="24"/>
        <w:szCs w:val="24"/>
      </w:rPr>
    </w:sdtEndPr>
    <w:sdtContent>
      <w:p w:rsidR="00EF48DC" w:rsidRPr="00EF48DC" w:rsidRDefault="00BD7DC8">
        <w:pPr>
          <w:pStyle w:val="a4"/>
          <w:jc w:val="right"/>
          <w:rPr>
            <w:rFonts w:asciiTheme="minorEastAsia" w:eastAsiaTheme="minorEastAsia" w:hAnsiTheme="minorEastAsia"/>
            <w:sz w:val="24"/>
            <w:szCs w:val="24"/>
          </w:rPr>
        </w:pPr>
        <w:r w:rsidRPr="00EF48DC">
          <w:rPr>
            <w:rFonts w:asciiTheme="minorEastAsia" w:eastAsiaTheme="minorEastAsia" w:hAnsiTheme="minorEastAsia"/>
            <w:sz w:val="24"/>
            <w:szCs w:val="24"/>
          </w:rPr>
          <w:fldChar w:fldCharType="begin"/>
        </w:r>
        <w:r w:rsidRPr="00EF48DC">
          <w:rPr>
            <w:rFonts w:asciiTheme="minorEastAsia" w:eastAsiaTheme="minorEastAsia" w:hAnsiTheme="minorEastAsia"/>
            <w:sz w:val="24"/>
            <w:szCs w:val="24"/>
          </w:rPr>
          <w:instrText xml:space="preserve"> PAGE   \* MERGEFORMAT </w:instrText>
        </w:r>
        <w:r w:rsidRPr="00EF48DC">
          <w:rPr>
            <w:rFonts w:asciiTheme="minorEastAsia" w:eastAsiaTheme="minorEastAsia" w:hAnsiTheme="minorEastAsia"/>
            <w:sz w:val="24"/>
            <w:szCs w:val="24"/>
          </w:rPr>
          <w:fldChar w:fldCharType="separate"/>
        </w:r>
        <w:r w:rsidRPr="00BD7DC8">
          <w:rPr>
            <w:rFonts w:asciiTheme="minorEastAsia" w:eastAsiaTheme="minorEastAsia" w:hAnsiTheme="minorEastAsia"/>
            <w:noProof/>
            <w:sz w:val="24"/>
            <w:szCs w:val="24"/>
            <w:lang w:val="zh-CN"/>
          </w:rPr>
          <w:t>-</w:t>
        </w:r>
        <w:r>
          <w:rPr>
            <w:rFonts w:asciiTheme="minorEastAsia" w:eastAsiaTheme="minorEastAsia" w:hAnsiTheme="minorEastAsia"/>
            <w:noProof/>
            <w:sz w:val="24"/>
            <w:szCs w:val="24"/>
          </w:rPr>
          <w:t xml:space="preserve"> 2 -</w:t>
        </w:r>
        <w:r w:rsidRPr="00EF48DC">
          <w:rPr>
            <w:rFonts w:asciiTheme="minorEastAsia" w:eastAsiaTheme="minorEastAsia" w:hAnsiTheme="minorEastAsia"/>
            <w:sz w:val="24"/>
            <w:szCs w:val="24"/>
          </w:rPr>
          <w:fldChar w:fldCharType="end"/>
        </w:r>
      </w:p>
    </w:sdtContent>
  </w:sdt>
  <w:p w:rsidR="009357C6" w:rsidRDefault="00BD7DC8">
    <w:pPr>
      <w:pStyle w:val="a4"/>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57C6" w:rsidRDefault="00BD7DC8" w:rsidP="005002FB">
    <w:pPr>
      <w:pStyle w:val="a3"/>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6"/>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7DC8"/>
    <w:rsid w:val="000048DF"/>
    <w:rsid w:val="00A9141A"/>
    <w:rsid w:val="00BD7DC8"/>
    <w:rsid w:val="00D502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7DC8"/>
    <w:pPr>
      <w:widowControl w:val="0"/>
      <w:spacing w:line="360" w:lineRule="auto"/>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D7DC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D7DC8"/>
    <w:rPr>
      <w:rFonts w:ascii="Calibri" w:eastAsia="宋体" w:hAnsi="Calibri" w:cs="Times New Roman"/>
      <w:sz w:val="18"/>
      <w:szCs w:val="18"/>
    </w:rPr>
  </w:style>
  <w:style w:type="paragraph" w:styleId="a4">
    <w:name w:val="footer"/>
    <w:basedOn w:val="a"/>
    <w:link w:val="Char0"/>
    <w:uiPriority w:val="99"/>
    <w:unhideWhenUsed/>
    <w:rsid w:val="00BD7DC8"/>
    <w:pPr>
      <w:tabs>
        <w:tab w:val="center" w:pos="4153"/>
        <w:tab w:val="right" w:pos="8306"/>
      </w:tabs>
      <w:snapToGrid w:val="0"/>
      <w:jc w:val="left"/>
    </w:pPr>
    <w:rPr>
      <w:sz w:val="18"/>
      <w:szCs w:val="18"/>
    </w:rPr>
  </w:style>
  <w:style w:type="character" w:customStyle="1" w:styleId="Char0">
    <w:name w:val="页脚 Char"/>
    <w:basedOn w:val="a0"/>
    <w:link w:val="a4"/>
    <w:uiPriority w:val="99"/>
    <w:rsid w:val="00BD7DC8"/>
    <w:rPr>
      <w:rFonts w:ascii="Calibri" w:eastAsia="宋体" w:hAnsi="Calibri" w:cs="Times New Roman"/>
      <w:sz w:val="18"/>
      <w:szCs w:val="18"/>
    </w:rPr>
  </w:style>
  <w:style w:type="character" w:styleId="a5">
    <w:name w:val="Hyperlink"/>
    <w:basedOn w:val="a0"/>
    <w:uiPriority w:val="99"/>
    <w:semiHidden/>
    <w:unhideWhenUsed/>
    <w:rsid w:val="00BD7DC8"/>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hyperlink" Target="mailto:yangzhen6229@163.com" TargetMode="Externa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278</Words>
  <Characters>1585</Characters>
  <Application>Microsoft Office Word</Application>
  <DocSecurity>0</DocSecurity>
  <Lines>13</Lines>
  <Paragraphs>3</Paragraphs>
  <ScaleCrop>false</ScaleCrop>
  <Company>China</Company>
  <LinksUpToDate>false</LinksUpToDate>
  <CharactersWithSpaces>1860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2022-05-12T01:06:00Z</dcterms:created>
  <dcterms:modified xsi:type="dcterms:W3CDTF">2022-05-12T01:07:00Z</dcterms:modified>
</cp:coreProperties>
</file>