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D759">
      <w:pPr>
        <w:rPr>
          <w:rFonts w:ascii="宋体" w:hAnsi="宋体"/>
          <w:color w:val="008000"/>
          <w:sz w:val="24"/>
        </w:rPr>
      </w:pPr>
      <w:r>
        <w:rPr>
          <w:rFonts w:hint="eastAsia" w:ascii="宋体" w:hAnsi="宋体"/>
          <w:color w:val="008000"/>
          <w:sz w:val="24"/>
        </w:rPr>
        <w:t>提案内容：</w:t>
      </w:r>
    </w:p>
    <w:p w14:paraId="32D6EAE5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关于规范宠物市场，推动上海宠物经济健康发展的提案</w:t>
      </w:r>
      <w:bookmarkEnd w:id="0"/>
    </w:p>
    <w:p w14:paraId="5737661D">
      <w:pPr>
        <w:jc w:val="center"/>
        <w:rPr>
          <w:rFonts w:ascii="黑体" w:hAnsi="黑体" w:eastAsia="黑体"/>
          <w:sz w:val="44"/>
          <w:szCs w:val="44"/>
        </w:rPr>
      </w:pPr>
      <w:bookmarkStart w:id="1" w:name="_GoBack"/>
      <w:bookmarkEnd w:id="1"/>
    </w:p>
    <w:p w14:paraId="30012E0B">
      <w:pPr>
        <w:rPr>
          <w:rFonts w:ascii="黑体" w:hAnsi="黑体" w:eastAsia="黑体"/>
          <w:b/>
          <w:color w:val="008000"/>
          <w:sz w:val="36"/>
          <w:szCs w:val="36"/>
        </w:rPr>
      </w:pPr>
    </w:p>
    <w:p w14:paraId="5D09842B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※背景情况※</w:t>
      </w:r>
    </w:p>
    <w:p w14:paraId="26846D5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随着社会的高速发展，宠物已成为不少上海家庭的重要成员，在为市民提供陪伴和精神寄托中发挥着重要作用。2025年第27届亚洲宠物展览会，31万平方米展览面积、全球逾2万个品牌、超51万人次的专业及消费者观众等数据均创历史新高。2025年发布的《上海宠物消费分布指数》报告，上海宠物消费市场规模已达230—250亿元，年增速保持在10%-15%。然而，产业的“野蛮生长”也暴露出一系列问题，为引导这一“情感经济”从高速增长迈向高质量发展，亟需进行系统性、前瞻性的政策布局。</w:t>
      </w:r>
    </w:p>
    <w:p w14:paraId="3E1A3BA8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――――――――――――――――――――――</w:t>
      </w:r>
    </w:p>
    <w:p w14:paraId="1BEF8B69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※问题及分析※</w:t>
      </w:r>
    </w:p>
    <w:p w14:paraId="7145CB8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  <w:lang w:eastAsia="zh-CN"/>
        </w:rPr>
        <w:t>1、</w:t>
      </w: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  <w:t>宠物医疗市场乱象丛生，成为消费者“痛点”与监管“难点”</w:t>
      </w:r>
    </w:p>
    <w:p w14:paraId="0211ECD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宠物医疗市场乱象已成为消费者反映强烈的痛点与监管难点。一方面，统一的诊疗规范与收费指导标准长期缺位，导致市场价格混乱、过度医疗等问题频发，例如同一项血常规检查在不同医院价格差异可达70元至150元；部分机构因经营压力（近60%医院日均接诊不足10例）甚至向医生下达营收指标，诱导不必要消费。另一方面，宠物专用药品匮乏，假药、劣药流通现象突出，尤其涉及进口兽药时监管更为滞后。医疗纠纷因牵涉农业农村、市场监管等多部门，往往责任认定复杂，消费者维权成本高、成功率低，进一步加剧了行业信任危机。</w:t>
      </w:r>
    </w:p>
    <w:p w14:paraId="488CE0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  <w:lang w:eastAsia="zh-CN"/>
        </w:rPr>
        <w:t>2、</w:t>
      </w: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  <w:t>市场准入与交易监管存在盲区，行业自律基础薄弱</w:t>
      </w:r>
    </w:p>
    <w:p w14:paraId="152354D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在宠物活体交易、新兴服务业态等领域，本市监管细则仍不完善。活体交易存在来源不明、健康状况不保、售后无保障等“星期宠”乱象；宠物殡葬、宠物保险、宠物训练等新兴服务则缺乏基本的服务标准和合同规范，消费纠纷不断。整个行业以民营企业为主，在缺乏强制性标准和有效外部监督的情况下，单纯依靠行业自律难以杜绝无序竞争。</w:t>
      </w:r>
    </w:p>
    <w:p w14:paraId="296A917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  <w:lang w:eastAsia="zh-CN"/>
        </w:rPr>
        <w:t>3、</w:t>
      </w: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  <w:t>“人宠共处”空间矛盾日益突出，城市规划与管理准备不足</w:t>
      </w:r>
    </w:p>
    <w:p w14:paraId="4B56D63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现行《上海市养犬管理条例》明确禁止犬只进入办公楼、学校、医院、博物馆、公共交通工具等绝大多数公共场所，这与日益增长的携宠出行、携宠消费需求形成强烈冲突。如何平衡宠物主权利、非宠物主（尤其是过敏或恐惧者）权益、公共场所管理者责任以及公共环境卫生安全，成为城市治理的新课题。</w:t>
      </w:r>
    </w:p>
    <w:p w14:paraId="038D07C6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――――――――――――――――――――――</w:t>
      </w:r>
    </w:p>
    <w:p w14:paraId="07BAC51D">
      <w:pPr>
        <w:pStyle w:val="11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008000"/>
          <w:sz w:val="36"/>
        </w:rPr>
        <w:t>※建议※</w:t>
      </w:r>
    </w:p>
    <w:p w14:paraId="061A483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  <w:lang w:eastAsia="zh-CN"/>
        </w:rPr>
        <w:t>1、</w:t>
      </w: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  <w:t>强化跨部门协同监管，明确责任主体与执行机制</w:t>
      </w:r>
    </w:p>
    <w:p w14:paraId="18B0B8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明确牵头部门，建立常态化协同机制。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议由上海市市场监督管理局牵头，联合市农业农村委、市公安局、市卫健委、市城管执法局、市生态环境局等部门，建立“上海市宠物产业协同监管联席会议”，每季度召开例会，明确各部门职责分工，制定联合执法清单，实现信息共享与案件移交，杜绝监管空白。</w:t>
      </w:r>
    </w:p>
    <w:p w14:paraId="1B64B5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实施全链条重点监管，强化溯源与执法。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宠物医疗领域，由市农业农村委与市市场监管局联合开展专项整治，制定上海市宠物诊疗收费标准与服务规范，设立“宠物医疗纠纷一站式调解平台”，加大对无证行医、价格欺诈、使用假劣兽药等行为的查处力度。活体交易监管，明确由市农业农村委负责推行宠物繁殖与销售溯源管理制度，强制要求犬猫等宠物在出售前植入电子芯片，关联检疫证明、疫苗接种记录等信息，并建立全市统一的宠物身份信息数据库，实现从繁殖到交易的全流程可追溯。</w:t>
      </w:r>
    </w:p>
    <w:p w14:paraId="6E8148A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  <w:lang w:eastAsia="zh-CN"/>
        </w:rPr>
        <w:t>2、</w:t>
      </w: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  <w:t>出台行业细分相关规范，加强行业自律</w:t>
      </w:r>
    </w:p>
    <w:p w14:paraId="356B604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建议本市相关部门加快制定宠物殡葬、训练、寄养等服务标准，以及宠物食品营养添加剂更细致的规范。将上海《动物防疫条例》修订纳入新兴业态监管，及时配套出台本市具体监管指引的做法。</w:t>
      </w:r>
    </w:p>
    <w:p w14:paraId="0447D2B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支持本市宠物行业协会建设，指导行业协会出台行规行约，引导商家坚守执业底线，共同营造风清气正的行业氛围。</w:t>
      </w:r>
    </w:p>
    <w:p w14:paraId="3CF6E2B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  <w:lang w:eastAsia="zh-CN"/>
        </w:rPr>
        <w:t>3、</w:t>
      </w:r>
      <w:r>
        <w:rPr>
          <w:rStyle w:val="7"/>
          <w:rFonts w:hint="eastAsia" w:ascii="仿宋_GB2312" w:hAnsi="仿宋_GB2312" w:eastAsia="楷体_GB2312" w:cs="仿宋_GB2312"/>
          <w:b/>
          <w:sz w:val="32"/>
          <w:szCs w:val="32"/>
        </w:rPr>
        <w:t>创新城市空间治理，促进人宠和谐</w:t>
      </w:r>
    </w:p>
    <w:p w14:paraId="064D7B0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建议借鉴香港的精细化思路，启动上海宠物（犬类）管理条例的修订。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核心是从“全面禁止”转向“有条件许可”，允许商场、餐厅、公园等公共场所运营方在满足特定条件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vertAlign w:val="superscript"/>
        </w:rPr>
        <w:t>[1]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后，申请“宠物友好”许可。</w:t>
      </w:r>
    </w:p>
    <w:p w14:paraId="380B254D">
      <w:pPr>
        <w:pStyle w:val="11"/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纳入城市规划，加强文明养宠宣传。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将宠物活动空间纳入“15分钟社区生活圈”建设，结合城市更新，规划配备宠物专属活动区、粪便处理设施的社区公园。持续开展进社区、进学校的文明科学养宠宣传，将依法登记、接种疫苗、牵绳遛狗、清理粪便、制止吠叫作为饲主的社会责任。</w:t>
      </w:r>
    </w:p>
    <w:p w14:paraId="2CA3708F">
      <w:pPr>
        <w:pStyle w:val="11"/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</w:p>
    <w:p w14:paraId="34BB693A">
      <w:pPr>
        <w:pStyle w:val="11"/>
        <w:rPr>
          <w:rStyle w:val="7"/>
          <w:rFonts w:hint="eastAsia" w:ascii="Calibri" w:hAnsi="Calibri" w:eastAsia="宋体" w:cs="Times New Roman"/>
        </w:rPr>
      </w:pPr>
    </w:p>
    <w:p w14:paraId="57F82D3F">
      <w:pPr>
        <w:pStyle w:val="11"/>
        <w:rPr>
          <w:rStyle w:val="7"/>
          <w:rFonts w:hint="eastAsia" w:ascii="Calibri" w:hAnsi="Calibri" w:eastAsia="宋体" w:cs="Times New Roman"/>
        </w:rPr>
      </w:pPr>
      <w:r>
        <w:rPr>
          <w:rStyle w:val="7"/>
          <w:rFonts w:hint="eastAsia" w:ascii="Calibri" w:hAnsi="Calibri" w:eastAsia="宋体" w:cs="Times New Roman"/>
        </w:rPr>
        <w:t>[1]如设置独立区域、配备防护设施、购买专项保险等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F2951"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50307">
    <w:pPr>
      <w:pStyle w:val="4"/>
      <w:pBdr>
        <w:bottom w:val="none" w:color="auto" w:sz="0" w:space="0"/>
      </w:pBdr>
      <w:jc w:val="right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F8269E"/>
    <w:rsid w:val="565FDEE0"/>
    <w:rsid w:val="5F7F5D91"/>
    <w:rsid w:val="6AFFF775"/>
    <w:rsid w:val="6E5F1D16"/>
    <w:rsid w:val="6F1C0DF7"/>
    <w:rsid w:val="737FBECF"/>
    <w:rsid w:val="7BF5C59D"/>
    <w:rsid w:val="7FF5955C"/>
    <w:rsid w:val="B75F4C3D"/>
    <w:rsid w:val="BFFF0195"/>
    <w:rsid w:val="CFB7E9D3"/>
    <w:rsid w:val="D37F098A"/>
    <w:rsid w:val="DD759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0">
    <w:name w:val="Normal_0"/>
    <w:qFormat/>
    <w:uiPriority w:val="0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BB0C535-EE8D-4C9F-BBD9-519E25D7DD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SHZX</Company>
  <Pages>4</Pages>
  <Words>1973</Words>
  <Characters>2048</Characters>
  <Lines>3</Lines>
  <Paragraphs>1</Paragraphs>
  <TotalTime>13</TotalTime>
  <ScaleCrop>false</ScaleCrop>
  <LinksUpToDate>false</LinksUpToDate>
  <CharactersWithSpaces>2113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2023-12-29T17:06:00Z</dcterms:created>
  <dc:creator>张丁</dc:creator>
  <cp:lastModifiedBy>yms</cp:lastModifiedBy>
  <cp:lastPrinted>2013-01-12T20:21:00Z</cp:lastPrinted>
  <dcterms:modified xsi:type="dcterms:W3CDTF">2026-06-16T01:58:54Z</dcterms:modified>
  <dc:title>中国人民政治协商会议上海市第十届委员会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C78EE0BC477799FB75FD146A30F129BE_43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