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64"/>
        </w:tabs>
        <w:adjustRightInd w:val="0"/>
        <w:snapToGrid w:val="0"/>
        <w:spacing w:before="65" w:beforeLines="20"/>
        <w:rPr>
          <w:color w:val="FF0000"/>
        </w:rPr>
      </w:pPr>
      <w:r>
        <w:rPr>
          <w:rFonts w:hint="eastAsia"/>
          <w:color w:val="FF0000"/>
        </w:rPr>
        <w:t>提案内容：</w:t>
      </w:r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关于上海高质量推进乡村振兴发展的提案</w:t>
      </w:r>
      <w:bookmarkEnd w:id="0"/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65"/>
        <w:rPr>
          <w:rFonts w:ascii="黑体" w:hAnsi="黑体" w:eastAsia="黑体"/>
          <w:b/>
          <w:sz w:val="44"/>
          <w:szCs w:val="44"/>
        </w:rPr>
      </w:pP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※背景情况※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全面推进乡村振兴，坚持农业农村优先发展，加快建设农业强国，是党的二十大提出的明确要求。《上海市乡村振兴促进条例》也规定，构建超大城市空间新格局，促进城乡</w:t>
      </w:r>
      <w:bookmarkStart w:id="1" w:name="_GoBack"/>
      <w:bookmarkEnd w:id="1"/>
      <w:r>
        <w:rPr>
          <w:rStyle w:val="7"/>
          <w:rFonts w:hint="eastAsia" w:ascii="仿宋" w:hAnsi="仿宋" w:eastAsia="仿宋" w:cs="仿宋"/>
          <w:sz w:val="32"/>
          <w:szCs w:val="32"/>
        </w:rPr>
        <w:t>融合发展。推动建立长江三角洲区域共同促进乡村振兴的工作机制，推进乡村振兴一体化发展。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在2023年5月上海市实施乡村振兴战略现场推进会上，市委书记陈吉宁强调，要深刻认识乡村之于超大城市发展的重大意义，走出具有现代化国际大都市特点的城乡融合发展新路子，实现城乡发展相互赋能、相得益彰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※问题及分析※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上海农业总产值GDP占比虽然不到1%，但农村常住居民人均可支配收入位居各省市第一。2018年起，上海实施“美丽家园”“绿色田园”“幸福乐园”三大工程，效果显著。截至2022年底，已建成90个乡村振兴示范村，到2025年预计建成150个以上。为建成国际大都市相适应的现代化乡村奠定了较为扎实的基础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ascii="Calibri" w:hAnsi="Calibri" w:eastAsia="宋体" w:cs="Times New Roman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对比党中央、国务院对上海的龙头带动、示范引领定位，浙江江苏等部分乡村发展情况，上海乡村振兴还存在一些痛点：城乡发展不平衡、乡村产业基础较弱、参与主体类型较少、乡村生态空间难以满足市民高品质需求。以2022年农村居民人均可支配收入与支出为例，上海虽然高于北京、广州、南京等，但两项指标均低于长三角地区的宁波、杭州、湖州、苏州、无锡等多个城市；同样的，上海城乡收入比低于北广宁，但高于杭苏宁锡湖等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※建议※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为进一步凸显乡村在上海发展中的经济价值、生态价值、社会价值、文化价值，输出上海经验引领全国发展，展示美丽中国的发展成绩。总结上海乡村振兴示范村、浙江“千万工程”经验，借鉴世界知名大都市优点，建议重视落实四项工作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坚持规划引领，城市反哺乡村，用好文化旅游重要抓手。乡村旅游与推进乡村振兴有着天然契合点。可以依靠超大都市集聚优势，打造出差异化的竞争优势。如强化文化创意、科技手段赋能，推出一批场景化强、体验性好的产品；发挥好超级项目、新业态项目对乡村带动作用。上海迪士尼乐园对周边民宿、餐饮、农土特的大幅带动作用已经凸显。还需要一批中小规模的创意场景、空间落地更多郊区，尤其是讲好中国故事、弘扬上海本土文化的项目。景域集团在考虑将之前在上海很受欢迎的“探秘山海经”艺术展、“风起·大唐”沉浸式空间选址郊区，带去更多人气、活力、创意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坚持产业融合、业态创新，运营导向，构建多元化共建共享机制。文旅产业具有投资周期长、回报慢的特点，很多企业不愿意投入。建议政府、国企、村集体/村民、民营企业等共同参与。政府与国企能有效解决资金缺乏的问题；村集体、村民是乡村振兴的主体，主要受益人，但缺钱缺技术缺经验；专业化运营团队，尤其是民营企业，经营机制灵活、经验丰富，运营上更具优势。浙江“千万工程”、上海乡村振兴示范村等，证明了该模式的成功。景域集团在浙江安吉县、江西浮梁县、安徽黟县等地乡村振兴项目，也是这种方式，各界反馈很好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坚持多方参与，调动社团组织力量，创建复合型服务机制。上海实施了多年的乡村责任师制度，去年市委组织部下派了一批驻村指导员，都是很好的尝试，但还不够。围绕乡村振兴20字要求，还应充分调动商协会等各类社团组织参与其中。比如我们上海市安徽商会，会员企业涉及各领域，还有对乡村自治与村民服务上有帮助的法律、医疗、养老等人才，可建立定向对接沟通机制、服务承接等。商会一些企业家、专家也可根据居住地等属性，参与到所在乡村公共事务协商中。另外，就是搭建创业创新合作平台，为乡村导入更多“乡创客”“新农人”等，为创业创新者提供更具性价比的空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坚持全域谋划，区域协同，打破行政限制，推动长三角乡村振兴一体化。为避免供给上的同质化、低水平，应从一体化角度强化顶层设计、产业协同、均衡发展，降低虹吸效应。三省一市商协会可搭建乡村振兴协作平台，在信息共享、项目共建、产业合作、技术交流等加强合作，既可集中力量办大事，又可提升乡村发展质量。围绕深入推进长三角一体化，上海市安徽商会已经启动了“百企兴百村”和美乡村工程。推进中，也将着重对沪皖两地的乡村进行联动发展、双向赋能，相互促进、相得益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000000"/>
    <w:rsid w:val="083B12C2"/>
    <w:rsid w:val="2BF99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0">
    <w:name w:val="z-窗体顶端 字符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2">
    <w:name w:val="z-窗体底端 字符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页眉 字符"/>
    <w:link w:val="3"/>
    <w:qFormat/>
    <w:uiPriority w:val="99"/>
    <w:rPr>
      <w:rFonts w:ascii="宋体" w:hAnsi="宋体" w:cs="宋体"/>
      <w:sz w:val="18"/>
      <w:szCs w:val="18"/>
    </w:rPr>
  </w:style>
  <w:style w:type="character" w:customStyle="1" w:styleId="14">
    <w:name w:val="页脚 字符"/>
    <w:link w:val="2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2036</Words>
  <Characters>2131</Characters>
  <Lines>3</Lines>
  <Paragraphs>1</Paragraphs>
  <TotalTime>9</TotalTime>
  <ScaleCrop>false</ScaleCrop>
  <LinksUpToDate>false</LinksUpToDate>
  <CharactersWithSpaces>2225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2021-04-01T13:38:00Z</dcterms:created>
  <dc:creator>2</dc:creator>
  <cp:lastModifiedBy>严茂森</cp:lastModifiedBy>
  <cp:lastPrinted>2023-12-26T09:02:00Z</cp:lastPrinted>
  <dcterms:modified xsi:type="dcterms:W3CDTF">2024-06-05T08:29:56Z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E3D15859C45D435E8C9E9BBA1930C628</vt:lpwstr>
  </property>
  <property fmtid="{D5CDD505-2E9C-101B-9397-08002B2CF9AE}" pid="3" name="KSOProductBuildVer">
    <vt:lpwstr>2052-12.1.0.16929</vt:lpwstr>
  </property>
</Properties>
</file>