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A4CC2">
      <w:pPr>
        <w:pStyle w:val="11"/>
        <w:snapToGrid w:val="0"/>
        <w:spacing w:line="360" w:lineRule="auto"/>
        <w:ind w:firstLine="0" w:firstLineChars="0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附表1</w:t>
      </w:r>
    </w:p>
    <w:p w14:paraId="4C05E9CE">
      <w:pPr>
        <w:pStyle w:val="11"/>
        <w:snapToGrid w:val="0"/>
        <w:spacing w:line="36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2023年度区基本农田生态补偿工作考核核查结果汇总表</w:t>
      </w:r>
    </w:p>
    <w:tbl>
      <w:tblPr>
        <w:tblStyle w:val="5"/>
        <w:tblW w:w="1445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67"/>
        <w:gridCol w:w="981"/>
        <w:gridCol w:w="761"/>
        <w:gridCol w:w="754"/>
        <w:gridCol w:w="777"/>
        <w:gridCol w:w="629"/>
        <w:gridCol w:w="785"/>
        <w:gridCol w:w="893"/>
        <w:gridCol w:w="660"/>
        <w:gridCol w:w="715"/>
        <w:gridCol w:w="691"/>
        <w:gridCol w:w="707"/>
        <w:gridCol w:w="738"/>
        <w:gridCol w:w="738"/>
        <w:gridCol w:w="738"/>
        <w:gridCol w:w="632"/>
        <w:gridCol w:w="708"/>
        <w:gridCol w:w="567"/>
        <w:gridCol w:w="567"/>
      </w:tblGrid>
      <w:tr w14:paraId="1998B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51" w:type="dxa"/>
            <w:vMerge w:val="restart"/>
            <w:shd w:val="clear" w:color="000000" w:fill="FFFFFF"/>
            <w:vAlign w:val="center"/>
          </w:tcPr>
          <w:p w14:paraId="6C355D49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18"/>
                <w:szCs w:val="18"/>
              </w:rPr>
              <w:t>扣分项</w:t>
            </w:r>
          </w:p>
        </w:tc>
        <w:tc>
          <w:tcPr>
            <w:tcW w:w="3063" w:type="dxa"/>
            <w:gridSpan w:val="4"/>
            <w:vMerge w:val="restart"/>
            <w:shd w:val="clear" w:color="000000" w:fill="FFFFFF"/>
            <w:vAlign w:val="center"/>
          </w:tcPr>
          <w:p w14:paraId="2727B961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18"/>
                <w:szCs w:val="18"/>
              </w:rPr>
              <w:t>工作措施情况</w:t>
            </w:r>
          </w:p>
        </w:tc>
        <w:tc>
          <w:tcPr>
            <w:tcW w:w="3084" w:type="dxa"/>
            <w:gridSpan w:val="4"/>
            <w:vMerge w:val="restart"/>
            <w:shd w:val="clear" w:color="000000" w:fill="FFFFFF"/>
            <w:vAlign w:val="center"/>
          </w:tcPr>
          <w:p w14:paraId="262B6121">
            <w:pPr>
              <w:widowControl/>
              <w:jc w:val="center"/>
              <w:rPr>
                <w:rFonts w:hint="eastAsia" w:ascii="仿宋_GB2312" w:hAnsi="黑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18"/>
                <w:szCs w:val="18"/>
              </w:rPr>
              <w:t>资金使用情况</w:t>
            </w:r>
          </w:p>
        </w:tc>
        <w:tc>
          <w:tcPr>
            <w:tcW w:w="6327" w:type="dxa"/>
            <w:gridSpan w:val="9"/>
            <w:vMerge w:val="restart"/>
            <w:shd w:val="clear" w:color="000000" w:fill="FFFFFF"/>
            <w:vAlign w:val="center"/>
          </w:tcPr>
          <w:p w14:paraId="2E73DB6A">
            <w:pPr>
              <w:widowControl/>
              <w:jc w:val="center"/>
              <w:rPr>
                <w:rFonts w:hint="eastAsia" w:ascii="仿宋_GB2312" w:hAnsi="黑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18"/>
                <w:szCs w:val="18"/>
              </w:rPr>
              <w:t>保护成效情况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</w:tcPr>
          <w:p w14:paraId="6EF8BB10">
            <w:pPr>
              <w:widowControl/>
              <w:jc w:val="center"/>
              <w:rPr>
                <w:rFonts w:hint="eastAsia" w:ascii="仿宋_GB2312" w:hAnsi="黑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18"/>
                <w:szCs w:val="18"/>
              </w:rPr>
              <w:t>得分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</w:tcPr>
          <w:p w14:paraId="18DF9AC6">
            <w:pPr>
              <w:widowControl/>
              <w:jc w:val="center"/>
              <w:rPr>
                <w:rFonts w:hint="eastAsia" w:ascii="仿宋_GB2312" w:hAnsi="黑体" w:eastAsia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18"/>
                <w:szCs w:val="18"/>
              </w:rPr>
              <w:t>排名</w:t>
            </w:r>
          </w:p>
        </w:tc>
      </w:tr>
      <w:tr w14:paraId="5F2F9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51" w:type="dxa"/>
            <w:vMerge w:val="continue"/>
            <w:vAlign w:val="center"/>
          </w:tcPr>
          <w:p w14:paraId="493B7098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3" w:type="dxa"/>
            <w:gridSpan w:val="4"/>
            <w:vMerge w:val="continue"/>
            <w:vAlign w:val="center"/>
          </w:tcPr>
          <w:p w14:paraId="4EEB4ECB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4" w:type="dxa"/>
            <w:gridSpan w:val="4"/>
            <w:vMerge w:val="continue"/>
            <w:vAlign w:val="center"/>
          </w:tcPr>
          <w:p w14:paraId="09810AA0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27" w:type="dxa"/>
            <w:gridSpan w:val="9"/>
            <w:vMerge w:val="continue"/>
            <w:vAlign w:val="center"/>
          </w:tcPr>
          <w:p w14:paraId="4076EEB0">
            <w:pPr>
              <w:widowControl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7F2E59C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5FA61C0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EF33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51" w:type="dxa"/>
            <w:shd w:val="clear" w:color="000000" w:fill="FFFFFF"/>
            <w:vAlign w:val="center"/>
          </w:tcPr>
          <w:p w14:paraId="41319E9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黑体" w:eastAsia="仿宋_GB2312"/>
                <w:b/>
                <w:bCs/>
                <w:sz w:val="18"/>
                <w:szCs w:val="18"/>
              </w:rPr>
              <w:t>各区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3F7C0AA">
            <w:pPr>
              <w:widowControl/>
              <w:jc w:val="center"/>
              <w:rPr>
                <w:rFonts w:hint="eastAsia" w:ascii="仿宋_GB2312" w:hAnsi="黑体" w:eastAsia="仿宋_GB2312"/>
                <w:b/>
                <w:bCs/>
                <w:sz w:val="16"/>
                <w:szCs w:val="16"/>
              </w:rPr>
            </w:pPr>
            <w:r>
              <w:rPr>
                <w:rFonts w:hint="eastAsia" w:ascii="仿宋_GB2312" w:hAnsi="黑体" w:eastAsia="仿宋_GB2312"/>
                <w:b/>
                <w:bCs/>
                <w:sz w:val="16"/>
                <w:szCs w:val="16"/>
              </w:rPr>
              <w:t>区工作方案制定及报送情况</w:t>
            </w:r>
          </w:p>
        </w:tc>
        <w:tc>
          <w:tcPr>
            <w:tcW w:w="981" w:type="dxa"/>
            <w:shd w:val="clear" w:color="000000" w:fill="FFFFFF"/>
            <w:vAlign w:val="center"/>
          </w:tcPr>
          <w:p w14:paraId="0ACE9054">
            <w:pPr>
              <w:widowControl/>
              <w:jc w:val="center"/>
              <w:rPr>
                <w:rFonts w:hint="eastAsia" w:ascii="仿宋_GB2312" w:hAnsi="黑体" w:eastAsia="仿宋_GB2312"/>
                <w:b/>
                <w:bCs/>
                <w:sz w:val="16"/>
                <w:szCs w:val="16"/>
              </w:rPr>
            </w:pPr>
            <w:r>
              <w:rPr>
                <w:rFonts w:hint="eastAsia" w:ascii="仿宋_GB2312" w:hAnsi="黑体" w:eastAsia="仿宋_GB2312"/>
                <w:b/>
                <w:bCs/>
                <w:sz w:val="16"/>
                <w:szCs w:val="16"/>
              </w:rPr>
              <w:t>对乡镇工作考核检查机制执行情况</w:t>
            </w:r>
          </w:p>
        </w:tc>
        <w:tc>
          <w:tcPr>
            <w:tcW w:w="761" w:type="dxa"/>
            <w:shd w:val="clear" w:color="000000" w:fill="FFFFFF"/>
            <w:vAlign w:val="center"/>
          </w:tcPr>
          <w:p w14:paraId="461E184B">
            <w:pPr>
              <w:widowControl/>
              <w:jc w:val="center"/>
              <w:rPr>
                <w:rFonts w:hint="eastAsia" w:ascii="仿宋_GB2312" w:hAnsi="黑体" w:eastAsia="仿宋_GB2312"/>
                <w:b/>
                <w:bCs/>
                <w:sz w:val="16"/>
                <w:szCs w:val="16"/>
              </w:rPr>
            </w:pPr>
            <w:r>
              <w:rPr>
                <w:rFonts w:hint="eastAsia" w:ascii="仿宋_GB2312" w:hAnsi="黑体" w:eastAsia="仿宋_GB2312"/>
                <w:b/>
                <w:bCs/>
                <w:sz w:val="16"/>
                <w:szCs w:val="16"/>
              </w:rPr>
              <w:t>考核报告编制情况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73E06FB1">
            <w:pPr>
              <w:widowControl/>
              <w:jc w:val="center"/>
              <w:rPr>
                <w:rFonts w:hint="eastAsia" w:ascii="仿宋_GB2312" w:hAnsi="黑体" w:eastAsia="仿宋_GB2312"/>
                <w:b/>
                <w:bCs/>
                <w:sz w:val="16"/>
                <w:szCs w:val="16"/>
              </w:rPr>
            </w:pPr>
            <w:r>
              <w:rPr>
                <w:rFonts w:hint="eastAsia" w:ascii="仿宋_GB2312" w:hAnsi="黑体" w:eastAsia="仿宋_GB2312"/>
                <w:b/>
                <w:bCs/>
                <w:sz w:val="16"/>
                <w:szCs w:val="16"/>
              </w:rPr>
              <w:t>上年度存在问题的整改情况</w:t>
            </w:r>
          </w:p>
        </w:tc>
        <w:tc>
          <w:tcPr>
            <w:tcW w:w="777" w:type="dxa"/>
            <w:shd w:val="clear" w:color="000000" w:fill="FFFFFF"/>
            <w:vAlign w:val="center"/>
          </w:tcPr>
          <w:p w14:paraId="690C70D3">
            <w:pPr>
              <w:widowControl/>
              <w:jc w:val="center"/>
              <w:rPr>
                <w:rFonts w:hint="eastAsia" w:ascii="仿宋_GB2312" w:hAnsi="黑体" w:eastAsia="仿宋_GB2312"/>
                <w:b/>
                <w:bCs/>
                <w:sz w:val="16"/>
                <w:szCs w:val="16"/>
              </w:rPr>
            </w:pPr>
            <w:r>
              <w:rPr>
                <w:rFonts w:hint="eastAsia" w:ascii="仿宋_GB2312" w:hAnsi="黑体" w:eastAsia="仿宋_GB2312"/>
                <w:b/>
                <w:bCs/>
                <w:sz w:val="16"/>
                <w:szCs w:val="16"/>
              </w:rPr>
              <w:t>年度资金分配方案制定情况</w:t>
            </w:r>
          </w:p>
        </w:tc>
        <w:tc>
          <w:tcPr>
            <w:tcW w:w="629" w:type="dxa"/>
            <w:shd w:val="clear" w:color="000000" w:fill="FFFFFF"/>
            <w:vAlign w:val="center"/>
          </w:tcPr>
          <w:p w14:paraId="277D5325">
            <w:pPr>
              <w:widowControl/>
              <w:jc w:val="center"/>
              <w:rPr>
                <w:rFonts w:hint="eastAsia" w:ascii="仿宋_GB2312" w:hAnsi="黑体" w:eastAsia="仿宋_GB2312"/>
                <w:b/>
                <w:bCs/>
                <w:sz w:val="16"/>
                <w:szCs w:val="16"/>
              </w:rPr>
            </w:pPr>
            <w:r>
              <w:rPr>
                <w:rFonts w:hint="eastAsia" w:ascii="仿宋_GB2312" w:hAnsi="黑体" w:eastAsia="仿宋_GB2312"/>
                <w:b/>
                <w:bCs/>
                <w:sz w:val="16"/>
                <w:szCs w:val="16"/>
              </w:rPr>
              <w:t>年度资金使用报告报送情况</w:t>
            </w:r>
          </w:p>
        </w:tc>
        <w:tc>
          <w:tcPr>
            <w:tcW w:w="785" w:type="dxa"/>
            <w:shd w:val="clear" w:color="000000" w:fill="FFFFFF"/>
            <w:vAlign w:val="center"/>
          </w:tcPr>
          <w:p w14:paraId="177ADDF9">
            <w:pPr>
              <w:widowControl/>
              <w:jc w:val="center"/>
              <w:rPr>
                <w:rFonts w:hint="eastAsia" w:ascii="仿宋_GB2312" w:hAnsi="黑体" w:eastAsia="仿宋_GB2312"/>
                <w:b/>
                <w:bCs/>
                <w:sz w:val="16"/>
                <w:szCs w:val="16"/>
              </w:rPr>
            </w:pPr>
            <w:r>
              <w:rPr>
                <w:rFonts w:hint="eastAsia" w:ascii="仿宋_GB2312" w:hAnsi="黑体" w:eastAsia="仿宋_GB2312"/>
                <w:b/>
                <w:bCs/>
                <w:sz w:val="16"/>
                <w:szCs w:val="16"/>
              </w:rPr>
              <w:t>年度基本农田生态补偿资金执行率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30708089">
            <w:pPr>
              <w:widowControl/>
              <w:jc w:val="center"/>
              <w:rPr>
                <w:rFonts w:hint="eastAsia" w:ascii="仿宋_GB2312" w:hAnsi="黑体" w:eastAsia="仿宋_GB2312"/>
                <w:b/>
                <w:bCs/>
                <w:sz w:val="16"/>
                <w:szCs w:val="16"/>
              </w:rPr>
            </w:pPr>
            <w:r>
              <w:rPr>
                <w:rFonts w:hint="eastAsia" w:ascii="仿宋_GB2312" w:hAnsi="黑体" w:eastAsia="仿宋_GB2312"/>
                <w:b/>
                <w:bCs/>
                <w:sz w:val="16"/>
                <w:szCs w:val="16"/>
              </w:rPr>
              <w:t>生态补偿资金使用效果后评估机制建立情况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14:paraId="65DDA09E">
            <w:pPr>
              <w:widowControl/>
              <w:jc w:val="center"/>
              <w:rPr>
                <w:rFonts w:hint="eastAsia" w:ascii="仿宋_GB2312" w:hAnsi="黑体" w:eastAsia="仿宋_GB2312"/>
                <w:b/>
                <w:bCs/>
                <w:sz w:val="16"/>
                <w:szCs w:val="16"/>
              </w:rPr>
            </w:pPr>
            <w:r>
              <w:rPr>
                <w:rFonts w:hint="eastAsia" w:ascii="仿宋_GB2312" w:hAnsi="黑体" w:eastAsia="仿宋_GB2312"/>
                <w:b/>
                <w:bCs/>
                <w:sz w:val="16"/>
                <w:szCs w:val="16"/>
              </w:rPr>
              <w:t>耕地质量监测体系建设情况</w:t>
            </w:r>
          </w:p>
        </w:tc>
        <w:tc>
          <w:tcPr>
            <w:tcW w:w="715" w:type="dxa"/>
            <w:shd w:val="clear" w:color="000000" w:fill="FFFFFF"/>
            <w:vAlign w:val="center"/>
          </w:tcPr>
          <w:p w14:paraId="59544C4B">
            <w:pPr>
              <w:widowControl/>
              <w:jc w:val="center"/>
              <w:rPr>
                <w:rFonts w:hint="eastAsia" w:ascii="仿宋_GB2312" w:hAnsi="黑体" w:eastAsia="仿宋_GB2312"/>
                <w:b/>
                <w:bCs/>
                <w:sz w:val="16"/>
                <w:szCs w:val="16"/>
              </w:rPr>
            </w:pPr>
            <w:r>
              <w:rPr>
                <w:rFonts w:hint="eastAsia" w:ascii="仿宋_GB2312" w:hAnsi="黑体" w:eastAsia="仿宋_GB2312"/>
                <w:b/>
                <w:bCs/>
                <w:sz w:val="16"/>
                <w:szCs w:val="16"/>
              </w:rPr>
              <w:t>耕地质量监测报告情况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14:paraId="6592B3CE">
            <w:pPr>
              <w:widowControl/>
              <w:jc w:val="center"/>
              <w:rPr>
                <w:rFonts w:hint="eastAsia" w:ascii="仿宋_GB2312" w:hAnsi="黑体" w:eastAsia="仿宋_GB2312"/>
                <w:b/>
                <w:bCs/>
                <w:sz w:val="16"/>
                <w:szCs w:val="16"/>
              </w:rPr>
            </w:pPr>
            <w:r>
              <w:rPr>
                <w:rFonts w:hint="eastAsia" w:ascii="仿宋_GB2312" w:hAnsi="黑体" w:eastAsia="仿宋_GB2312"/>
                <w:b/>
                <w:bCs/>
                <w:sz w:val="16"/>
                <w:szCs w:val="16"/>
              </w:rPr>
              <w:t>主要农作物生产能力情况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14:paraId="75B3F65E">
            <w:pPr>
              <w:widowControl/>
              <w:jc w:val="center"/>
              <w:rPr>
                <w:rFonts w:hint="eastAsia" w:ascii="仿宋_GB2312" w:hAnsi="黑体" w:eastAsia="仿宋_GB2312"/>
                <w:b/>
                <w:bCs/>
                <w:sz w:val="16"/>
                <w:szCs w:val="16"/>
              </w:rPr>
            </w:pPr>
            <w:r>
              <w:rPr>
                <w:rFonts w:hint="eastAsia" w:ascii="仿宋_GB2312" w:hAnsi="黑体" w:eastAsia="仿宋_GB2312"/>
                <w:b/>
                <w:bCs/>
                <w:sz w:val="16"/>
                <w:szCs w:val="16"/>
              </w:rPr>
              <w:t>年度推广使用商品有机肥情况</w:t>
            </w:r>
          </w:p>
        </w:tc>
        <w:tc>
          <w:tcPr>
            <w:tcW w:w="738" w:type="dxa"/>
            <w:shd w:val="clear" w:color="000000" w:fill="FFFFFF"/>
            <w:vAlign w:val="center"/>
          </w:tcPr>
          <w:p w14:paraId="652769A6">
            <w:pPr>
              <w:widowControl/>
              <w:jc w:val="center"/>
              <w:rPr>
                <w:rFonts w:hint="eastAsia" w:ascii="仿宋_GB2312" w:hAnsi="黑体" w:eastAsia="仿宋_GB2312"/>
                <w:b/>
                <w:bCs/>
                <w:sz w:val="16"/>
                <w:szCs w:val="16"/>
              </w:rPr>
            </w:pPr>
            <w:r>
              <w:rPr>
                <w:rFonts w:hint="eastAsia" w:ascii="仿宋_GB2312" w:hAnsi="黑体" w:eastAsia="仿宋_GB2312"/>
                <w:b/>
                <w:bCs/>
                <w:sz w:val="16"/>
                <w:szCs w:val="16"/>
              </w:rPr>
              <w:t>年度化肥与农药减量目标完成情况</w:t>
            </w:r>
          </w:p>
        </w:tc>
        <w:tc>
          <w:tcPr>
            <w:tcW w:w="738" w:type="dxa"/>
            <w:shd w:val="clear" w:color="000000" w:fill="FFFFFF"/>
            <w:vAlign w:val="center"/>
          </w:tcPr>
          <w:p w14:paraId="5ADD099A">
            <w:pPr>
              <w:widowControl/>
              <w:jc w:val="center"/>
              <w:rPr>
                <w:rFonts w:hint="eastAsia" w:ascii="仿宋_GB2312" w:hAnsi="黑体" w:eastAsia="仿宋_GB2312"/>
                <w:b/>
                <w:bCs/>
                <w:sz w:val="16"/>
                <w:szCs w:val="16"/>
              </w:rPr>
            </w:pPr>
            <w:r>
              <w:rPr>
                <w:rFonts w:hint="eastAsia" w:ascii="仿宋_GB2312" w:hAnsi="黑体" w:eastAsia="仿宋_GB2312"/>
                <w:b/>
                <w:bCs/>
                <w:sz w:val="16"/>
                <w:szCs w:val="16"/>
              </w:rPr>
              <w:t>年度设施菜田土壤保育完成情况</w:t>
            </w:r>
          </w:p>
        </w:tc>
        <w:tc>
          <w:tcPr>
            <w:tcW w:w="738" w:type="dxa"/>
            <w:shd w:val="clear" w:color="000000" w:fill="FFFFFF"/>
            <w:vAlign w:val="center"/>
          </w:tcPr>
          <w:p w14:paraId="7883D4E7">
            <w:pPr>
              <w:widowControl/>
              <w:jc w:val="center"/>
              <w:rPr>
                <w:rFonts w:hint="eastAsia" w:ascii="仿宋_GB2312" w:hAnsi="黑体" w:eastAsia="仿宋_GB2312"/>
                <w:b/>
                <w:bCs/>
                <w:sz w:val="16"/>
                <w:szCs w:val="16"/>
              </w:rPr>
            </w:pPr>
            <w:r>
              <w:rPr>
                <w:rFonts w:hint="eastAsia" w:ascii="仿宋_GB2312" w:hAnsi="黑体" w:eastAsia="仿宋_GB2312"/>
                <w:b/>
                <w:bCs/>
                <w:sz w:val="16"/>
                <w:szCs w:val="16"/>
              </w:rPr>
              <w:t>年度农药包装废弃物回收情况</w:t>
            </w:r>
          </w:p>
        </w:tc>
        <w:tc>
          <w:tcPr>
            <w:tcW w:w="632" w:type="dxa"/>
            <w:shd w:val="clear" w:color="000000" w:fill="FFFFFF"/>
            <w:vAlign w:val="center"/>
          </w:tcPr>
          <w:p w14:paraId="49A6C879">
            <w:pPr>
              <w:widowControl/>
              <w:jc w:val="center"/>
              <w:rPr>
                <w:rFonts w:hint="eastAsia" w:ascii="仿宋_GB2312" w:hAnsi="黑体" w:eastAsia="仿宋_GB2312"/>
                <w:b/>
                <w:bCs/>
                <w:sz w:val="16"/>
                <w:szCs w:val="16"/>
              </w:rPr>
            </w:pPr>
            <w:r>
              <w:rPr>
                <w:rFonts w:hint="eastAsia" w:ascii="仿宋_GB2312" w:hAnsi="黑体" w:eastAsia="仿宋_GB2312"/>
                <w:b/>
                <w:bCs/>
                <w:sz w:val="16"/>
                <w:szCs w:val="16"/>
              </w:rPr>
              <w:t>耕地质量等级情况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16AD8685">
            <w:pPr>
              <w:widowControl/>
              <w:jc w:val="center"/>
              <w:rPr>
                <w:rFonts w:hint="eastAsia" w:ascii="仿宋_GB2312" w:hAnsi="黑体" w:eastAsia="仿宋_GB2312"/>
                <w:b/>
                <w:bCs/>
                <w:sz w:val="16"/>
                <w:szCs w:val="16"/>
              </w:rPr>
            </w:pPr>
            <w:r>
              <w:rPr>
                <w:rFonts w:hint="eastAsia" w:ascii="仿宋_GB2312" w:hAnsi="黑体" w:eastAsia="仿宋_GB2312"/>
                <w:b/>
                <w:bCs/>
                <w:sz w:val="16"/>
                <w:szCs w:val="16"/>
              </w:rPr>
              <w:t>耕地用途管控情况</w:t>
            </w:r>
          </w:p>
        </w:tc>
        <w:tc>
          <w:tcPr>
            <w:tcW w:w="567" w:type="dxa"/>
            <w:vMerge w:val="continue"/>
            <w:vAlign w:val="center"/>
          </w:tcPr>
          <w:p w14:paraId="3753E8E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0585446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</w:pPr>
          </w:p>
        </w:tc>
      </w:tr>
      <w:tr w14:paraId="17D3F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shd w:val="clear" w:color="000000" w:fill="FFFFFF"/>
            <w:vAlign w:val="center"/>
          </w:tcPr>
          <w:p w14:paraId="496EFAEF">
            <w:pPr>
              <w:widowControl/>
              <w:jc w:val="center"/>
              <w:rPr>
                <w:rFonts w:hint="eastAsia"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嘉定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0C0B3AA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shd w:val="clear" w:color="000000" w:fill="FFFFFF"/>
            <w:vAlign w:val="center"/>
          </w:tcPr>
          <w:p w14:paraId="67B89743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61" w:type="dxa"/>
            <w:shd w:val="clear" w:color="000000" w:fill="FFFFFF"/>
            <w:vAlign w:val="center"/>
          </w:tcPr>
          <w:p w14:paraId="75EBA52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2B9A7DB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777" w:type="dxa"/>
            <w:shd w:val="clear" w:color="000000" w:fill="FFFFFF"/>
            <w:vAlign w:val="center"/>
          </w:tcPr>
          <w:p w14:paraId="7C32F7AF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29" w:type="dxa"/>
            <w:shd w:val="clear" w:color="000000" w:fill="FFFFFF"/>
            <w:noWrap/>
            <w:vAlign w:val="center"/>
          </w:tcPr>
          <w:p w14:paraId="480BCAF4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5" w:type="dxa"/>
            <w:shd w:val="clear" w:color="000000" w:fill="FFFFFF"/>
            <w:vAlign w:val="center"/>
          </w:tcPr>
          <w:p w14:paraId="3F975758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40A72E11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14:paraId="593E0559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5" w:type="dxa"/>
            <w:shd w:val="clear" w:color="000000" w:fill="FFFFFF"/>
            <w:vAlign w:val="center"/>
          </w:tcPr>
          <w:p w14:paraId="4DFB9BAA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14:paraId="450EAE88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14:paraId="1574098C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38" w:type="dxa"/>
            <w:shd w:val="clear" w:color="000000" w:fill="FFFFFF"/>
            <w:vAlign w:val="center"/>
          </w:tcPr>
          <w:p w14:paraId="0296B059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38" w:type="dxa"/>
            <w:shd w:val="clear" w:color="000000" w:fill="FFFFFF"/>
            <w:vAlign w:val="center"/>
          </w:tcPr>
          <w:p w14:paraId="76B9E9B9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38" w:type="dxa"/>
            <w:shd w:val="clear" w:color="000000" w:fill="FFFFFF"/>
            <w:vAlign w:val="center"/>
          </w:tcPr>
          <w:p w14:paraId="10B0C16A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shd w:val="clear" w:color="000000" w:fill="FFFFFF"/>
            <w:vAlign w:val="center"/>
          </w:tcPr>
          <w:p w14:paraId="03A29DD6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4434CAC9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704E8B8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03C9B1D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14:paraId="51E51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shd w:val="clear" w:color="000000" w:fill="FFFFFF"/>
            <w:vAlign w:val="center"/>
          </w:tcPr>
          <w:p w14:paraId="53831E1C">
            <w:pPr>
              <w:widowControl/>
              <w:jc w:val="center"/>
              <w:rPr>
                <w:rFonts w:hint="eastAsia"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金山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A8E0C05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-2</w:t>
            </w:r>
          </w:p>
        </w:tc>
        <w:tc>
          <w:tcPr>
            <w:tcW w:w="981" w:type="dxa"/>
            <w:shd w:val="clear" w:color="000000" w:fill="FFFFFF"/>
            <w:vAlign w:val="center"/>
          </w:tcPr>
          <w:p w14:paraId="3B76AA90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61" w:type="dxa"/>
            <w:shd w:val="clear" w:color="000000" w:fill="FFFFFF"/>
            <w:vAlign w:val="center"/>
          </w:tcPr>
          <w:p w14:paraId="35630BC6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7E2DA0A3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777" w:type="dxa"/>
            <w:shd w:val="clear" w:color="000000" w:fill="FFFFFF"/>
            <w:vAlign w:val="center"/>
          </w:tcPr>
          <w:p w14:paraId="7BCB0729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shd w:val="clear" w:color="000000" w:fill="FFFFFF"/>
            <w:vAlign w:val="center"/>
          </w:tcPr>
          <w:p w14:paraId="48B939D9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5" w:type="dxa"/>
            <w:shd w:val="clear" w:color="000000" w:fill="FFFFFF"/>
            <w:vAlign w:val="center"/>
          </w:tcPr>
          <w:p w14:paraId="627E5F48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7365B705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14:paraId="141B3241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5" w:type="dxa"/>
            <w:shd w:val="clear" w:color="000000" w:fill="FFFFFF"/>
            <w:vAlign w:val="center"/>
          </w:tcPr>
          <w:p w14:paraId="742A7D99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 w14:paraId="53245ECE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14:paraId="79A0835C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38" w:type="dxa"/>
            <w:shd w:val="clear" w:color="000000" w:fill="FFFFFF"/>
            <w:vAlign w:val="center"/>
          </w:tcPr>
          <w:p w14:paraId="308A9823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38" w:type="dxa"/>
            <w:shd w:val="clear" w:color="000000" w:fill="FFFFFF"/>
            <w:vAlign w:val="center"/>
          </w:tcPr>
          <w:p w14:paraId="228F626E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38" w:type="dxa"/>
            <w:shd w:val="clear" w:color="000000" w:fill="FFFFFF"/>
            <w:vAlign w:val="center"/>
          </w:tcPr>
          <w:p w14:paraId="636FAD8E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shd w:val="clear" w:color="000000" w:fill="FFFFFF"/>
            <w:vAlign w:val="center"/>
          </w:tcPr>
          <w:p w14:paraId="6E318C70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0221930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38569F6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D32570F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14:paraId="40C29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shd w:val="clear" w:color="000000" w:fill="FFFFFF"/>
            <w:vAlign w:val="center"/>
          </w:tcPr>
          <w:p w14:paraId="2C877B6D">
            <w:pPr>
              <w:widowControl/>
              <w:jc w:val="center"/>
              <w:rPr>
                <w:rFonts w:hint="eastAsia"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青浦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DB7FB35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-1</w:t>
            </w: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shd w:val="clear" w:color="000000" w:fill="FFFFFF"/>
            <w:vAlign w:val="center"/>
          </w:tcPr>
          <w:p w14:paraId="367AEAF0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61" w:type="dxa"/>
            <w:shd w:val="clear" w:color="000000" w:fill="FFFFFF"/>
            <w:vAlign w:val="center"/>
          </w:tcPr>
          <w:p w14:paraId="788AE41C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3BE8378D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-2</w:t>
            </w:r>
          </w:p>
        </w:tc>
        <w:tc>
          <w:tcPr>
            <w:tcW w:w="777" w:type="dxa"/>
            <w:shd w:val="clear" w:color="000000" w:fill="FFFFFF"/>
            <w:vAlign w:val="center"/>
          </w:tcPr>
          <w:p w14:paraId="336D9C08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-3</w:t>
            </w:r>
          </w:p>
        </w:tc>
        <w:tc>
          <w:tcPr>
            <w:tcW w:w="629" w:type="dxa"/>
            <w:shd w:val="clear" w:color="000000" w:fill="FFFFFF"/>
            <w:vAlign w:val="center"/>
          </w:tcPr>
          <w:p w14:paraId="09BE5305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5" w:type="dxa"/>
            <w:shd w:val="clear" w:color="000000" w:fill="FFFFFF"/>
            <w:vAlign w:val="center"/>
          </w:tcPr>
          <w:p w14:paraId="2B62C4AC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72D3359D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14:paraId="6DA2D8C0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5" w:type="dxa"/>
            <w:shd w:val="clear" w:color="000000" w:fill="FFFFFF"/>
            <w:vAlign w:val="center"/>
          </w:tcPr>
          <w:p w14:paraId="504CBEF2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 w14:paraId="6F7840EE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14:paraId="3A01C61F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shd w:val="clear" w:color="000000" w:fill="FFFFFF"/>
            <w:vAlign w:val="center"/>
          </w:tcPr>
          <w:p w14:paraId="6A7A778E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38" w:type="dxa"/>
            <w:shd w:val="clear" w:color="000000" w:fill="FFFFFF"/>
            <w:vAlign w:val="center"/>
          </w:tcPr>
          <w:p w14:paraId="36E0B80F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38" w:type="dxa"/>
            <w:shd w:val="clear" w:color="000000" w:fill="FFFFFF"/>
            <w:vAlign w:val="center"/>
          </w:tcPr>
          <w:p w14:paraId="297A6158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shd w:val="clear" w:color="000000" w:fill="FFFFFF"/>
            <w:vAlign w:val="center"/>
          </w:tcPr>
          <w:p w14:paraId="227B0A0E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19D3541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930CC6E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0CA40B5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14:paraId="72956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shd w:val="clear" w:color="000000" w:fill="FFFFFF"/>
            <w:vAlign w:val="center"/>
          </w:tcPr>
          <w:p w14:paraId="0AB58873">
            <w:pPr>
              <w:widowControl/>
              <w:jc w:val="center"/>
              <w:rPr>
                <w:rFonts w:hint="eastAsia"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松江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BE9D883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shd w:val="clear" w:color="000000" w:fill="FFFFFF"/>
            <w:vAlign w:val="center"/>
          </w:tcPr>
          <w:p w14:paraId="737FE535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61" w:type="dxa"/>
            <w:shd w:val="clear" w:color="000000" w:fill="FFFFFF"/>
            <w:vAlign w:val="center"/>
          </w:tcPr>
          <w:p w14:paraId="09C124E0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3E87C3E6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777" w:type="dxa"/>
            <w:shd w:val="clear" w:color="000000" w:fill="FFFFFF"/>
            <w:vAlign w:val="center"/>
          </w:tcPr>
          <w:p w14:paraId="03B9B479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29" w:type="dxa"/>
            <w:shd w:val="clear" w:color="000000" w:fill="FFFFFF"/>
            <w:vAlign w:val="center"/>
          </w:tcPr>
          <w:p w14:paraId="0A7C6C88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5" w:type="dxa"/>
            <w:shd w:val="clear" w:color="000000" w:fill="FFFFFF"/>
            <w:vAlign w:val="center"/>
          </w:tcPr>
          <w:p w14:paraId="35512B5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5422A40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-3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14:paraId="5633EEF0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5" w:type="dxa"/>
            <w:shd w:val="clear" w:color="000000" w:fill="FFFFFF"/>
            <w:vAlign w:val="center"/>
          </w:tcPr>
          <w:p w14:paraId="4DE361E5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14:paraId="280FD4D1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14:paraId="1862F723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38" w:type="dxa"/>
            <w:shd w:val="clear" w:color="000000" w:fill="FFFFFF"/>
            <w:vAlign w:val="center"/>
          </w:tcPr>
          <w:p w14:paraId="472E5BF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38" w:type="dxa"/>
            <w:shd w:val="clear" w:color="000000" w:fill="FFFFFF"/>
            <w:vAlign w:val="center"/>
          </w:tcPr>
          <w:p w14:paraId="51C07BC0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38" w:type="dxa"/>
            <w:shd w:val="clear" w:color="000000" w:fill="FFFFFF"/>
            <w:vAlign w:val="center"/>
          </w:tcPr>
          <w:p w14:paraId="39025B08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shd w:val="clear" w:color="000000" w:fill="FFFFFF"/>
            <w:vAlign w:val="center"/>
          </w:tcPr>
          <w:p w14:paraId="6D6FE279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40DF4248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AF1B0A3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5996568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14:paraId="134AE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shd w:val="clear" w:color="000000" w:fill="FFFFFF"/>
            <w:vAlign w:val="center"/>
          </w:tcPr>
          <w:p w14:paraId="76585272">
            <w:pPr>
              <w:widowControl/>
              <w:jc w:val="center"/>
              <w:rPr>
                <w:rFonts w:hint="eastAsia"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浦东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DEAB5C6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shd w:val="clear" w:color="000000" w:fill="FFFFFF"/>
            <w:vAlign w:val="center"/>
          </w:tcPr>
          <w:p w14:paraId="31883CE7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1" w:type="dxa"/>
            <w:shd w:val="clear" w:color="000000" w:fill="FFFFFF"/>
            <w:vAlign w:val="center"/>
          </w:tcPr>
          <w:p w14:paraId="03C7726A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4" w:type="dxa"/>
            <w:shd w:val="clear" w:color="000000" w:fill="FFFFFF"/>
            <w:vAlign w:val="center"/>
          </w:tcPr>
          <w:p w14:paraId="1C126DC2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77" w:type="dxa"/>
            <w:shd w:val="clear" w:color="000000" w:fill="FFFFFF"/>
            <w:vAlign w:val="center"/>
          </w:tcPr>
          <w:p w14:paraId="592A5A61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shd w:val="clear" w:color="000000" w:fill="FFFFFF"/>
            <w:vAlign w:val="center"/>
          </w:tcPr>
          <w:p w14:paraId="46B0BAA6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5" w:type="dxa"/>
            <w:shd w:val="clear" w:color="000000" w:fill="FFFFFF"/>
            <w:vAlign w:val="center"/>
          </w:tcPr>
          <w:p w14:paraId="08CAF3CF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3DA25FD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shd w:val="clear" w:color="000000" w:fill="FFFFFF"/>
            <w:vAlign w:val="center"/>
          </w:tcPr>
          <w:p w14:paraId="40E534F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5" w:type="dxa"/>
            <w:shd w:val="clear" w:color="000000" w:fill="FFFFFF"/>
            <w:vAlign w:val="center"/>
          </w:tcPr>
          <w:p w14:paraId="1C9915B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-2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14:paraId="7E13C795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14:paraId="23A7917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38" w:type="dxa"/>
            <w:shd w:val="clear" w:color="000000" w:fill="FFFFFF"/>
            <w:vAlign w:val="center"/>
          </w:tcPr>
          <w:p w14:paraId="5C7706D8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-3</w:t>
            </w:r>
          </w:p>
        </w:tc>
        <w:tc>
          <w:tcPr>
            <w:tcW w:w="738" w:type="dxa"/>
            <w:shd w:val="clear" w:color="000000" w:fill="FFFFFF"/>
            <w:vAlign w:val="center"/>
          </w:tcPr>
          <w:p w14:paraId="73754CA7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38" w:type="dxa"/>
            <w:shd w:val="clear" w:color="000000" w:fill="FFFFFF"/>
            <w:vAlign w:val="center"/>
          </w:tcPr>
          <w:p w14:paraId="26FB29E7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shd w:val="clear" w:color="000000" w:fill="FFFFFF"/>
            <w:vAlign w:val="center"/>
          </w:tcPr>
          <w:p w14:paraId="6494EBC5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5E69B63C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02F6230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9271AC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14:paraId="4B7AB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shd w:val="clear" w:color="000000" w:fill="FFFFFF"/>
            <w:vAlign w:val="center"/>
          </w:tcPr>
          <w:p w14:paraId="7A3A1FC0">
            <w:pPr>
              <w:widowControl/>
              <w:jc w:val="center"/>
              <w:rPr>
                <w:rFonts w:hint="eastAsia"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崇明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C37672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1" w:type="dxa"/>
            <w:shd w:val="clear" w:color="000000" w:fill="FFFFFF"/>
            <w:vAlign w:val="center"/>
          </w:tcPr>
          <w:p w14:paraId="22C366B6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761" w:type="dxa"/>
            <w:shd w:val="clear" w:color="000000" w:fill="FFFFFF"/>
            <w:vAlign w:val="center"/>
          </w:tcPr>
          <w:p w14:paraId="682667A8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4" w:type="dxa"/>
            <w:shd w:val="clear" w:color="000000" w:fill="FFFFFF"/>
            <w:vAlign w:val="center"/>
          </w:tcPr>
          <w:p w14:paraId="18B75F90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-2</w:t>
            </w:r>
          </w:p>
        </w:tc>
        <w:tc>
          <w:tcPr>
            <w:tcW w:w="777" w:type="dxa"/>
            <w:shd w:val="clear" w:color="000000" w:fill="FFFFFF"/>
            <w:vAlign w:val="center"/>
          </w:tcPr>
          <w:p w14:paraId="7BF0ADB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shd w:val="clear" w:color="000000" w:fill="FFFFFF"/>
            <w:vAlign w:val="center"/>
          </w:tcPr>
          <w:p w14:paraId="6DE2DE89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5" w:type="dxa"/>
            <w:shd w:val="clear" w:color="000000" w:fill="FFFFFF"/>
            <w:vAlign w:val="center"/>
          </w:tcPr>
          <w:p w14:paraId="0A1FA9F1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-4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2E1037DC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14:paraId="2D155C0D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5" w:type="dxa"/>
            <w:shd w:val="clear" w:color="000000" w:fill="FFFFFF"/>
            <w:vAlign w:val="center"/>
          </w:tcPr>
          <w:p w14:paraId="206A317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 w14:paraId="5662B17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14:paraId="52B1C4A8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shd w:val="clear" w:color="000000" w:fill="FFFFFF"/>
            <w:vAlign w:val="center"/>
          </w:tcPr>
          <w:p w14:paraId="1F5E4622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738" w:type="dxa"/>
            <w:shd w:val="clear" w:color="000000" w:fill="FFFFFF"/>
            <w:vAlign w:val="center"/>
          </w:tcPr>
          <w:p w14:paraId="79044A61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38" w:type="dxa"/>
            <w:shd w:val="clear" w:color="000000" w:fill="FFFFFF"/>
            <w:vAlign w:val="center"/>
          </w:tcPr>
          <w:p w14:paraId="7427946A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shd w:val="clear" w:color="000000" w:fill="FFFFFF"/>
            <w:vAlign w:val="center"/>
          </w:tcPr>
          <w:p w14:paraId="03501BD5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4FC7EAF9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CD5C237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1141B16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14:paraId="16ADD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shd w:val="clear" w:color="000000" w:fill="FFFFFF"/>
            <w:vAlign w:val="center"/>
          </w:tcPr>
          <w:p w14:paraId="64B39DA5">
            <w:pPr>
              <w:widowControl/>
              <w:jc w:val="center"/>
              <w:rPr>
                <w:rFonts w:hint="eastAsia"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奉贤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6213320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981" w:type="dxa"/>
            <w:shd w:val="clear" w:color="000000" w:fill="FFFFFF"/>
            <w:vAlign w:val="center"/>
          </w:tcPr>
          <w:p w14:paraId="6714B55A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1" w:type="dxa"/>
            <w:shd w:val="clear" w:color="000000" w:fill="FFFFFF"/>
            <w:vAlign w:val="center"/>
          </w:tcPr>
          <w:p w14:paraId="37ED6FC3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4" w:type="dxa"/>
            <w:shd w:val="clear" w:color="000000" w:fill="FFFFFF"/>
            <w:vAlign w:val="center"/>
          </w:tcPr>
          <w:p w14:paraId="0E08EBF9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-2</w:t>
            </w:r>
          </w:p>
        </w:tc>
        <w:tc>
          <w:tcPr>
            <w:tcW w:w="777" w:type="dxa"/>
            <w:shd w:val="clear" w:color="000000" w:fill="FFFFFF"/>
            <w:vAlign w:val="center"/>
          </w:tcPr>
          <w:p w14:paraId="5C2F1E09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-3</w:t>
            </w:r>
          </w:p>
        </w:tc>
        <w:tc>
          <w:tcPr>
            <w:tcW w:w="629" w:type="dxa"/>
            <w:shd w:val="clear" w:color="000000" w:fill="FFFFFF"/>
            <w:vAlign w:val="center"/>
          </w:tcPr>
          <w:p w14:paraId="1E5F9708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5" w:type="dxa"/>
            <w:shd w:val="clear" w:color="000000" w:fill="FFFFFF"/>
            <w:vAlign w:val="center"/>
          </w:tcPr>
          <w:p w14:paraId="73B711F3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2F3A9D6D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-2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14:paraId="24C27BC0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5" w:type="dxa"/>
            <w:shd w:val="clear" w:color="000000" w:fill="FFFFFF"/>
            <w:vAlign w:val="center"/>
          </w:tcPr>
          <w:p w14:paraId="6A02794A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14:paraId="5FF3E9A5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14:paraId="41E396E0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38" w:type="dxa"/>
            <w:shd w:val="clear" w:color="000000" w:fill="FFFFFF"/>
            <w:vAlign w:val="center"/>
          </w:tcPr>
          <w:p w14:paraId="17107ADF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38" w:type="dxa"/>
            <w:shd w:val="clear" w:color="000000" w:fill="FFFFFF"/>
            <w:vAlign w:val="center"/>
          </w:tcPr>
          <w:p w14:paraId="608024B6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38" w:type="dxa"/>
            <w:shd w:val="clear" w:color="000000" w:fill="FFFFFF"/>
            <w:vAlign w:val="center"/>
          </w:tcPr>
          <w:p w14:paraId="785085CD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shd w:val="clear" w:color="000000" w:fill="FFFFFF"/>
            <w:vAlign w:val="center"/>
          </w:tcPr>
          <w:p w14:paraId="2E23C19D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42411987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7BBFB9F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67B30DAE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14:paraId="0EE20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shd w:val="clear" w:color="000000" w:fill="FFFFFF"/>
            <w:vAlign w:val="center"/>
          </w:tcPr>
          <w:p w14:paraId="31A260EA">
            <w:pPr>
              <w:widowControl/>
              <w:jc w:val="center"/>
              <w:rPr>
                <w:rFonts w:hint="eastAsia"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闵行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E93EF21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-2</w:t>
            </w:r>
          </w:p>
        </w:tc>
        <w:tc>
          <w:tcPr>
            <w:tcW w:w="981" w:type="dxa"/>
            <w:shd w:val="clear" w:color="000000" w:fill="FFFFFF"/>
            <w:vAlign w:val="center"/>
          </w:tcPr>
          <w:p w14:paraId="64897971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1" w:type="dxa"/>
            <w:shd w:val="clear" w:color="000000" w:fill="FFFFFF"/>
            <w:vAlign w:val="center"/>
          </w:tcPr>
          <w:p w14:paraId="279D922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-1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6A71FCA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77" w:type="dxa"/>
            <w:shd w:val="clear" w:color="000000" w:fill="FFFFFF"/>
            <w:vAlign w:val="center"/>
          </w:tcPr>
          <w:p w14:paraId="7F6EF81E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shd w:val="clear" w:color="000000" w:fill="FFFFFF"/>
            <w:vAlign w:val="center"/>
          </w:tcPr>
          <w:p w14:paraId="2ED8CED1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5" w:type="dxa"/>
            <w:shd w:val="clear" w:color="000000" w:fill="FFFFFF"/>
            <w:vAlign w:val="center"/>
          </w:tcPr>
          <w:p w14:paraId="61C3041E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shd w:val="clear" w:color="000000" w:fill="FFFFFF"/>
            <w:vAlign w:val="center"/>
          </w:tcPr>
          <w:p w14:paraId="059BA038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-5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14:paraId="1FA3E297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5" w:type="dxa"/>
            <w:shd w:val="clear" w:color="000000" w:fill="FFFFFF"/>
            <w:vAlign w:val="center"/>
          </w:tcPr>
          <w:p w14:paraId="4C69F38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91" w:type="dxa"/>
            <w:shd w:val="clear" w:color="000000" w:fill="FFFFFF"/>
            <w:vAlign w:val="center"/>
          </w:tcPr>
          <w:p w14:paraId="149FE4A4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14:paraId="48C3E6BC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38" w:type="dxa"/>
            <w:shd w:val="clear" w:color="000000" w:fill="FFFFFF"/>
            <w:vAlign w:val="center"/>
          </w:tcPr>
          <w:p w14:paraId="42D1AD9F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38" w:type="dxa"/>
            <w:shd w:val="clear" w:color="000000" w:fill="FFFFFF"/>
            <w:vAlign w:val="center"/>
          </w:tcPr>
          <w:p w14:paraId="4E5C6095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38" w:type="dxa"/>
            <w:shd w:val="clear" w:color="000000" w:fill="FFFFFF"/>
            <w:vAlign w:val="center"/>
          </w:tcPr>
          <w:p w14:paraId="0C1355A7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shd w:val="clear" w:color="000000" w:fill="FFFFFF"/>
            <w:vAlign w:val="center"/>
          </w:tcPr>
          <w:p w14:paraId="25D301D6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0D982E6E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19DAD88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283A276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14:paraId="7368B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1" w:type="dxa"/>
            <w:shd w:val="clear" w:color="000000" w:fill="FFFFFF"/>
            <w:vAlign w:val="center"/>
          </w:tcPr>
          <w:p w14:paraId="296F92DE">
            <w:pPr>
              <w:widowControl/>
              <w:jc w:val="center"/>
              <w:rPr>
                <w:rFonts w:hint="eastAsia" w:ascii="仿宋_GB2312" w:hAnsi="黑体" w:eastAsia="仿宋_GB2312"/>
                <w:sz w:val="18"/>
                <w:szCs w:val="18"/>
              </w:rPr>
            </w:pPr>
            <w:r>
              <w:rPr>
                <w:rFonts w:hint="eastAsia" w:ascii="仿宋_GB2312" w:hAnsi="黑体" w:eastAsia="仿宋_GB2312"/>
                <w:sz w:val="18"/>
                <w:szCs w:val="18"/>
              </w:rPr>
              <w:t>宝山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40CE1D75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shd w:val="clear" w:color="000000" w:fill="FFFFFF"/>
            <w:vAlign w:val="center"/>
          </w:tcPr>
          <w:p w14:paraId="2A945FE3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1" w:type="dxa"/>
            <w:shd w:val="clear" w:color="000000" w:fill="FFFFFF"/>
            <w:vAlign w:val="center"/>
          </w:tcPr>
          <w:p w14:paraId="6508B2BF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54" w:type="dxa"/>
            <w:shd w:val="clear" w:color="000000" w:fill="FFFFFF"/>
            <w:vAlign w:val="center"/>
          </w:tcPr>
          <w:p w14:paraId="08AA1233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77" w:type="dxa"/>
            <w:shd w:val="clear" w:color="000000" w:fill="FFFFFF"/>
            <w:vAlign w:val="center"/>
          </w:tcPr>
          <w:p w14:paraId="3ED88FAD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shd w:val="clear" w:color="000000" w:fill="FFFFFF"/>
            <w:vAlign w:val="center"/>
          </w:tcPr>
          <w:p w14:paraId="3CFE4DB3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5" w:type="dxa"/>
            <w:shd w:val="clear" w:color="000000" w:fill="FFFFFF"/>
            <w:vAlign w:val="center"/>
          </w:tcPr>
          <w:p w14:paraId="39F7EACF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93" w:type="dxa"/>
            <w:shd w:val="clear" w:color="000000" w:fill="FFFFFF"/>
            <w:vAlign w:val="center"/>
          </w:tcPr>
          <w:p w14:paraId="63707635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-5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14:paraId="64903093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5" w:type="dxa"/>
            <w:shd w:val="clear" w:color="000000" w:fill="FFFFFF"/>
            <w:vAlign w:val="center"/>
          </w:tcPr>
          <w:p w14:paraId="288561D7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shd w:val="clear" w:color="000000" w:fill="FFFFFF"/>
            <w:vAlign w:val="center"/>
          </w:tcPr>
          <w:p w14:paraId="13C37B37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14:paraId="29E8743A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shd w:val="clear" w:color="000000" w:fill="FFFFFF"/>
            <w:vAlign w:val="center"/>
          </w:tcPr>
          <w:p w14:paraId="2E70B1E6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38" w:type="dxa"/>
            <w:shd w:val="clear" w:color="000000" w:fill="FFFFFF"/>
            <w:vAlign w:val="center"/>
          </w:tcPr>
          <w:p w14:paraId="26D82140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38" w:type="dxa"/>
            <w:shd w:val="clear" w:color="000000" w:fill="FFFFFF"/>
            <w:vAlign w:val="center"/>
          </w:tcPr>
          <w:p w14:paraId="2CD2CA7D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2" w:type="dxa"/>
            <w:shd w:val="clear" w:color="000000" w:fill="FFFFFF"/>
            <w:vAlign w:val="center"/>
          </w:tcPr>
          <w:p w14:paraId="258F16AB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78C35436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F638C9F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5B5E51A1">
            <w:pPr>
              <w:widowControl/>
              <w:jc w:val="center"/>
              <w:rPr>
                <w:rFonts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color w:val="000000"/>
                <w:kern w:val="0"/>
                <w:sz w:val="18"/>
                <w:szCs w:val="18"/>
              </w:rPr>
              <w:t>8</w:t>
            </w:r>
          </w:p>
        </w:tc>
      </w:tr>
    </w:tbl>
    <w:p w14:paraId="496A16C6">
      <w:pPr>
        <w:spacing w:line="360" w:lineRule="auto"/>
        <w:outlineLvl w:val="0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附表2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 xml:space="preserve"> </w:t>
      </w:r>
    </w:p>
    <w:p w14:paraId="71442373">
      <w:pPr>
        <w:spacing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2023年度各区基本农田生态补偿工作考核评分表</w:t>
      </w:r>
    </w:p>
    <w:tbl>
      <w:tblPr>
        <w:tblStyle w:val="5"/>
        <w:tblW w:w="5000" w:type="pct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2168"/>
        <w:gridCol w:w="5501"/>
        <w:gridCol w:w="2168"/>
        <w:gridCol w:w="2169"/>
      </w:tblGrid>
      <w:tr w14:paraId="1F1FD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080" w:type="dxa"/>
            <w:shd w:val="clear" w:color="auto" w:fill="auto"/>
            <w:vAlign w:val="center"/>
          </w:tcPr>
          <w:p w14:paraId="69002F5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嘉定区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4211B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考核指标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2425DED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5B53E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核查结果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5A3BC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扣分原因</w:t>
            </w:r>
          </w:p>
        </w:tc>
      </w:tr>
      <w:tr w14:paraId="30B51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7CF6CEC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工作措施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(20分)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1E5A07D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区工作方案制定及报送情况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4F95E2D3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①针对性制定工作方案，得3分；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03340A5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503BD91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00EA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7D5C39A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36DC082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781C29D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②在规定时间前，将方案报送市农业农村委，得2分；</w:t>
            </w:r>
          </w:p>
        </w:tc>
        <w:tc>
          <w:tcPr>
            <w:tcW w:w="1080" w:type="dxa"/>
            <w:vMerge w:val="continue"/>
            <w:vAlign w:val="center"/>
          </w:tcPr>
          <w:p w14:paraId="16A2F65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41361AB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D56C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3E19C1F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3779DDD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对乡镇工作考核检查机制执行情况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0DA8F71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①针对性制定考核方案，得2分；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12DFE26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7C35325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FF18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3273297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103C90B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505639C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②及时、有效开展考核工作，得3分；</w:t>
            </w:r>
          </w:p>
        </w:tc>
        <w:tc>
          <w:tcPr>
            <w:tcW w:w="1080" w:type="dxa"/>
            <w:vMerge w:val="continue"/>
            <w:vAlign w:val="center"/>
          </w:tcPr>
          <w:p w14:paraId="14AAC53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74FD963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EEC7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36780F8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01BBE36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498D55B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③考核过程资料留存完整，得1分；</w:t>
            </w:r>
          </w:p>
        </w:tc>
        <w:tc>
          <w:tcPr>
            <w:tcW w:w="1080" w:type="dxa"/>
            <w:vMerge w:val="continue"/>
            <w:vAlign w:val="center"/>
          </w:tcPr>
          <w:p w14:paraId="7C995A5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78BE1A4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4432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12ED473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725E76E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考核报告编制情况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3F9420F6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①形成考核检查报告，得2分；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264A1EA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79931DE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728D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5E833B4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66F5DC9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4FA824A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②报告内容全面具体，有据可依，得2分；</w:t>
            </w:r>
          </w:p>
        </w:tc>
        <w:tc>
          <w:tcPr>
            <w:tcW w:w="1080" w:type="dxa"/>
            <w:vMerge w:val="continue"/>
            <w:vAlign w:val="center"/>
          </w:tcPr>
          <w:p w14:paraId="3A89E29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518B212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FF75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6A12C8C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2D91EBB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2A39324F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③在规定时间前，将报告报送市农业农村委，得1分；</w:t>
            </w:r>
          </w:p>
        </w:tc>
        <w:tc>
          <w:tcPr>
            <w:tcW w:w="1080" w:type="dxa"/>
            <w:vMerge w:val="continue"/>
            <w:vAlign w:val="center"/>
          </w:tcPr>
          <w:p w14:paraId="2839B41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22AB549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ABB5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372DE71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BF2998C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上年度存在问题的整改情况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0FD5A41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上年度存在问题全部完成整改的，得4分；上年度存在问题有一项未完成整改的，扣1分，扣完为止；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8DC379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81F30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绩效报告改善但仍有不足-1分</w:t>
            </w:r>
          </w:p>
        </w:tc>
      </w:tr>
      <w:tr w14:paraId="4C151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5ACB71F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资金使用情况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(30分)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03E178B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年度资金分配方案制定情况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1944B98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①针对性制定资金分配方案，得5分；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45F8264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4418B72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76E2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6CF3549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380AE9B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50FA20E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②在规定时间前，将方案报送区政府，得3分；</w:t>
            </w:r>
          </w:p>
        </w:tc>
        <w:tc>
          <w:tcPr>
            <w:tcW w:w="1080" w:type="dxa"/>
            <w:vMerge w:val="continue"/>
            <w:vAlign w:val="center"/>
          </w:tcPr>
          <w:p w14:paraId="76E34B6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6DF27F4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6ECD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0FFF465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74F44DD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年度资金使用报告报送情况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5AAC611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①形成资金使用报告，得4分；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00F2062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1066C95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7E66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27038FD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3F4B569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0C0B18EC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②在规定时间前，将报告报送市农业农村委，得2分；</w:t>
            </w:r>
          </w:p>
        </w:tc>
        <w:tc>
          <w:tcPr>
            <w:tcW w:w="1080" w:type="dxa"/>
            <w:vMerge w:val="continue"/>
            <w:vAlign w:val="center"/>
          </w:tcPr>
          <w:p w14:paraId="598A132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5BA538E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CD2E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34F1C93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57BB841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年度基本农田生态补偿资金执行率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21161CD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资金执行率达到90%，得6分；达到80%，得4分；达到70%，得2分；低于70%，不得分；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1EF765D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1728F25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343E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05F8D54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1C5B054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7725FE93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计算公式：资金执行率=实际资金额（市、区/镇）/计划资金额（市、区/镇）*100%，其中实际资金额（市、区/镇）需扣除核查出未用在基本农田生态补偿范围内的金额</w:t>
            </w:r>
          </w:p>
        </w:tc>
        <w:tc>
          <w:tcPr>
            <w:tcW w:w="1080" w:type="dxa"/>
            <w:vMerge w:val="continue"/>
            <w:vAlign w:val="center"/>
          </w:tcPr>
          <w:p w14:paraId="0C43754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54E2C96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F71C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6AFA276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4F06CEC3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生态补偿资金使用效果后评估机制建立情况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2DEE2DE5">
            <w:pPr>
              <w:pStyle w:val="1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实施后评估工作，得3分；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03C35AB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15F9088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未见产出、效益指标扣2分</w:t>
            </w:r>
          </w:p>
        </w:tc>
      </w:tr>
      <w:tr w14:paraId="709CF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41E67FC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05680B3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444ACD8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②形成后评估报告，得5分；</w:t>
            </w:r>
          </w:p>
        </w:tc>
        <w:tc>
          <w:tcPr>
            <w:tcW w:w="1080" w:type="dxa"/>
            <w:vMerge w:val="continue"/>
            <w:vAlign w:val="center"/>
          </w:tcPr>
          <w:p w14:paraId="3694B3F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0250124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CC52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5626B4A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02A8E78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7DF7521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③后评估报告内容包含产出、效益指标要素的，得2分；</w:t>
            </w:r>
          </w:p>
        </w:tc>
        <w:tc>
          <w:tcPr>
            <w:tcW w:w="1080" w:type="dxa"/>
            <w:vMerge w:val="continue"/>
            <w:vAlign w:val="center"/>
          </w:tcPr>
          <w:p w14:paraId="5209977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507CD77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FEAC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50F547A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保护成效情况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（50分）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4C7A5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耕地质量监测体系建设情况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53B897D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完成监测点建设数量，得4分；每缺少1个监测点，扣1分，扣完为止；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FE5343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E65A9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FD1D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0E55E20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055E770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耕地质量监测报告情况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674C620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①形成监测报告，得2分；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55CBE1A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22E588E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40B8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39BC79A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15BB9D0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338C13A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②在规定时间前，将报告报送区政府，得2分；</w:t>
            </w:r>
          </w:p>
        </w:tc>
        <w:tc>
          <w:tcPr>
            <w:tcW w:w="1080" w:type="dxa"/>
            <w:vMerge w:val="continue"/>
            <w:vAlign w:val="center"/>
          </w:tcPr>
          <w:p w14:paraId="249455A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336D678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EBD5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0118B56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3670856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主要农作物生产能力情况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5E7268F6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①完成粮食年度任务目标的，得2分，未完成的不得分；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047E939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1279FED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48CC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390BB31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41A405E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434A5A3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②完成蔬菜年度任务目标的，得2分，未完成的不得分；</w:t>
            </w:r>
          </w:p>
        </w:tc>
        <w:tc>
          <w:tcPr>
            <w:tcW w:w="1080" w:type="dxa"/>
            <w:vMerge w:val="continue"/>
            <w:vAlign w:val="center"/>
          </w:tcPr>
          <w:p w14:paraId="19615B1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2E0D4B3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D093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47AE6C0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672DC5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年度推广使用商品有机肥情况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382F121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当年度商品有机肥使用量不低于上年度的，得5分；当年度商品有机肥使用量较上年度下降10%及以内的，得3分；下降10%至20%之间的，得1分；下降20%及以上的，不得分；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F401A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2855E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FEE3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5FE8B31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BDC9243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年度化肥与农药减量目标完成情况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120BB2F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当年度化肥与农药使用量较上年度减量的，得5分；当年度化肥与农药使用量较上年度增量10%及以内的，得4分；增量10%至20%之间的，得2分；增量20%及以上的，不得分；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7F575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48593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064D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2B3E93F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9FDF117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年度设施菜田土壤保育完成情况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4AC97C6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年度计划完成率达到100%，得5分；达到90%，得3分；达到80%，得1分；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A1034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8CE0F1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DAE8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1F2502C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A5A0EA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年度农药包装废弃物回收情况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402F0228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年度回收率达到100%，得5分；达到95%，得3分；达到90%，得1分；90%以下，不得分；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BCC9F5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12E6B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F29C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1CD51E3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50A7D97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耕地质量等级情况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6975835C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耕地质量等级情况较上年度持平或提高的，得8分；耕地质量等级情况较上年度每下降0.1等的，扣2分，扣完为止；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111BF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D675D9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84D6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651AA89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8813E3F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耕地用途管控情况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0115B233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发现存在耕地非农化、非粮化问题且被市级及以上规资部门通报的，有一起扣2分，扣完为止；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61BBE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135B4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2515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00" w:type="dxa"/>
            <w:gridSpan w:val="3"/>
            <w:shd w:val="clear" w:color="auto" w:fill="auto"/>
            <w:noWrap/>
            <w:vAlign w:val="center"/>
          </w:tcPr>
          <w:p w14:paraId="2CCBDDA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嘉定区得分合计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25969F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F7E9160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3971DEBB">
      <w:pPr>
        <w:spacing w:line="360" w:lineRule="auto"/>
        <w:rPr>
          <w:rFonts w:ascii="仿宋_GB2312" w:hAnsi="仿宋" w:eastAsia="仿宋_GB2312"/>
          <w:b/>
          <w:bCs/>
          <w:sz w:val="24"/>
        </w:rPr>
      </w:pPr>
    </w:p>
    <w:tbl>
      <w:tblPr>
        <w:tblStyle w:val="5"/>
        <w:tblW w:w="5000" w:type="pct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2168"/>
        <w:gridCol w:w="5501"/>
        <w:gridCol w:w="2168"/>
        <w:gridCol w:w="2169"/>
      </w:tblGrid>
      <w:tr w14:paraId="08D0E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080" w:type="dxa"/>
            <w:shd w:val="clear" w:color="auto" w:fill="auto"/>
            <w:vAlign w:val="center"/>
          </w:tcPr>
          <w:p w14:paraId="7608D9B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金山区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C0579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考核指标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6D3F2B5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953B9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核查结果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1BFF16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扣分原因</w:t>
            </w:r>
          </w:p>
        </w:tc>
      </w:tr>
      <w:tr w14:paraId="1B07A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09BCC97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工作措施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(20分)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0C2CF58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区工作方案制定及报送情况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1BB16FB4">
            <w:pPr>
              <w:pStyle w:val="13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针对性制定工作方案，得3分；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2AC32C2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55DC495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内容与考核工作、资金使用情况不吻合，酌情扣2分</w:t>
            </w:r>
          </w:p>
        </w:tc>
      </w:tr>
      <w:tr w14:paraId="45CEA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7B63B50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38EA3E2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3ED032F8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②在规定时间前，将方案报送市农业农村委，得2分；</w:t>
            </w:r>
          </w:p>
        </w:tc>
        <w:tc>
          <w:tcPr>
            <w:tcW w:w="1080" w:type="dxa"/>
            <w:vMerge w:val="continue"/>
            <w:vAlign w:val="center"/>
          </w:tcPr>
          <w:p w14:paraId="1C1B284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2A19E1B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9B8B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6A7ED69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42ADD60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对乡镇工作考核检查机制执行情况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151DDB2F">
            <w:pPr>
              <w:pStyle w:val="13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针对性制定考核方案，得2分；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28A1D11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6829849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6FB4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48C12C8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1E61533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365F778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②及时、有效开展考核工作，得3分；</w:t>
            </w:r>
          </w:p>
        </w:tc>
        <w:tc>
          <w:tcPr>
            <w:tcW w:w="1080" w:type="dxa"/>
            <w:vMerge w:val="continue"/>
            <w:vAlign w:val="center"/>
          </w:tcPr>
          <w:p w14:paraId="3976D7B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59C0A83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6CC7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54F3CA3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14AAAFC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213BCBB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③考核过程资料留存完整，得1分；</w:t>
            </w:r>
          </w:p>
        </w:tc>
        <w:tc>
          <w:tcPr>
            <w:tcW w:w="1080" w:type="dxa"/>
            <w:vMerge w:val="continue"/>
            <w:vAlign w:val="center"/>
          </w:tcPr>
          <w:p w14:paraId="152A6FE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64D35AE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9B62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4BC7D3B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26A3D7E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考核报告编制情况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1E816474">
            <w:pPr>
              <w:pStyle w:val="13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形成考核检查报告，得2分；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67A9B1E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246A185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内容与考核方案有不一致，酌情扣1分</w:t>
            </w:r>
          </w:p>
        </w:tc>
      </w:tr>
      <w:tr w14:paraId="6A60B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41F0BEA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66B29E4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11AA253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②报告内容全面具体，有据可依，得2分；</w:t>
            </w:r>
          </w:p>
        </w:tc>
        <w:tc>
          <w:tcPr>
            <w:tcW w:w="1080" w:type="dxa"/>
            <w:vMerge w:val="continue"/>
            <w:vAlign w:val="center"/>
          </w:tcPr>
          <w:p w14:paraId="6EBE2A2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79993B1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70AD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290FA2B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38A7E95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3D384DC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③在规定时间前，将报告报送市农业农村委，得1分；</w:t>
            </w:r>
          </w:p>
        </w:tc>
        <w:tc>
          <w:tcPr>
            <w:tcW w:w="1080" w:type="dxa"/>
            <w:vMerge w:val="continue"/>
            <w:vAlign w:val="center"/>
          </w:tcPr>
          <w:p w14:paraId="760484D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4DAEAFE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CD81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7D52A2A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8D54AA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上年度存在问题的整改情况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38EC5AE8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上年度存在问题全部完成整改的，得4分；上年度存在问题有一项未完成整改的，扣1分，扣完为止；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8315B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2DFDB1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超范围使用-1分</w:t>
            </w:r>
          </w:p>
        </w:tc>
      </w:tr>
      <w:tr w14:paraId="5446F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3DCA07A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资金使用情况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(30分)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12A5BB4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年度资金分配方案制定情况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53D7A754">
            <w:pPr>
              <w:pStyle w:val="13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针对性制定资金分配方案，得5分；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3912243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5E4C31C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7AA9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69CC4FD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3DA506B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18A1E41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②在规定时间前，将方案报送区政府，得3分；</w:t>
            </w:r>
          </w:p>
        </w:tc>
        <w:tc>
          <w:tcPr>
            <w:tcW w:w="1080" w:type="dxa"/>
            <w:vMerge w:val="continue"/>
            <w:vAlign w:val="center"/>
          </w:tcPr>
          <w:p w14:paraId="3B43B46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511C8C5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851D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6DE66B0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6689963F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年度资金使用报告报送情况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5120D9DB">
            <w:pPr>
              <w:pStyle w:val="13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形成资金使用报告，得4分；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618E9DA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589DF4D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3D0A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2B4AD25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257F59A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17F6BA0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②在规定时间前，将报告报送市农业农村委，得2分；</w:t>
            </w:r>
          </w:p>
        </w:tc>
        <w:tc>
          <w:tcPr>
            <w:tcW w:w="1080" w:type="dxa"/>
            <w:vMerge w:val="continue"/>
            <w:vAlign w:val="center"/>
          </w:tcPr>
          <w:p w14:paraId="488D37B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5348909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F61E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54D0C8E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64056F7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年度基本农田生态补偿资金执行率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36E4EBAC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资金执行率达到90%，得6分；达到80%，得4分；达到70%，得2分；低于70%，不得分；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5E16968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1F97C7B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2E4D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290E2DB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226209B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1BE1EE8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计算公式：资金执行率=实际资金额（市、区/镇）/计划资金额（市、区/镇）*100%，其中实际资金额（市、区/镇）需扣除核查出未用在基本农田生态补偿范围内的金额</w:t>
            </w:r>
          </w:p>
        </w:tc>
        <w:tc>
          <w:tcPr>
            <w:tcW w:w="1080" w:type="dxa"/>
            <w:vMerge w:val="continue"/>
            <w:vAlign w:val="center"/>
          </w:tcPr>
          <w:p w14:paraId="67BE748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6F83EE2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1C9D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40AF6BE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591A23A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生态补偿资金使用效果后评估机制建立情况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702A48AE">
            <w:pPr>
              <w:pStyle w:val="13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实施后评估工作，得3分；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4C0918D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0FB963A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报告指标扣分说明不足酌情扣1分；报告中部分指标扣分与实际扣分情况不一致，酌情扣1分</w:t>
            </w:r>
          </w:p>
        </w:tc>
      </w:tr>
      <w:tr w14:paraId="4226B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7D7BB67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191E37A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60DE756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②形成后评估报告，得5分；</w:t>
            </w:r>
          </w:p>
        </w:tc>
        <w:tc>
          <w:tcPr>
            <w:tcW w:w="1080" w:type="dxa"/>
            <w:vMerge w:val="continue"/>
            <w:vAlign w:val="center"/>
          </w:tcPr>
          <w:p w14:paraId="5CB01F0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340D10C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7951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6488F34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24BC6B6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6333E7AF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③后评估报告内容包含产出、效益指标要素的，得2分；</w:t>
            </w:r>
          </w:p>
        </w:tc>
        <w:tc>
          <w:tcPr>
            <w:tcW w:w="1080" w:type="dxa"/>
            <w:vMerge w:val="continue"/>
            <w:vAlign w:val="center"/>
          </w:tcPr>
          <w:p w14:paraId="0B0F7BD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1D15C0E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0490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53A1D68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保护成效情况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（50分）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25799F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耕地质量监测体系建设情况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7B7C3177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完成监测点建设数量，得4分；每缺少1个监测点，扣1分，扣完为止；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A4436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BEB941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4DE9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4CD69E2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395CE983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耕地质量监测报告情况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0D5FB668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①形成监测报告，得2分；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2B15CE3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77C5327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625D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40FE701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17426EC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00E2647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②在规定时间前，将报告报送区政府，得2分；</w:t>
            </w:r>
          </w:p>
        </w:tc>
        <w:tc>
          <w:tcPr>
            <w:tcW w:w="1080" w:type="dxa"/>
            <w:vMerge w:val="continue"/>
            <w:vAlign w:val="center"/>
          </w:tcPr>
          <w:p w14:paraId="3E331C6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318271A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B09F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37FBBCE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7814126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主要农作物生产能力情况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443D1D6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①完成粮食年度任务目标的，得2分，未完成的不得分；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0875DBE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1870C7F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6597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2D04A79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1EFE926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0FF1FFC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②完成蔬菜年度任务目标的，得2分，未完成的不得分；</w:t>
            </w:r>
          </w:p>
        </w:tc>
        <w:tc>
          <w:tcPr>
            <w:tcW w:w="1080" w:type="dxa"/>
            <w:vMerge w:val="continue"/>
            <w:vAlign w:val="center"/>
          </w:tcPr>
          <w:p w14:paraId="408EE75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599C5DF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A2B9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41D1FC5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CDE63B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年度推广使用商品有机肥情况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06EEB2C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当年度商品有机肥使用量不低于上年度的，得5分；当年度商品有机肥使用量较上年度下降10%及以内的，得3分；下降10%至20%之间的，得1分；下降20%及以上的，不得分；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87670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EF17C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FCD3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667EA0C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F9A5A2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年度化肥与农药减量目标完成情况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390632F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当年度化肥与农药使用量较上年度减量的，得5分；当年度化肥与农药使用量较上年度增量10%及以内的，得4分；增量10%至20%之间的，得2分；增量20%及以上的，不得分；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0C08B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FA38CF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CC23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726870B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6C1BD0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年度设施菜田土壤保育完成情况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5E85502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年度计划完成率达到100%，得5分；达到90%，得3分；达到80%，得1分；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E80A0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7733D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A4C1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7511891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BCA075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年度农药包装废弃物回收情况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275B73E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年度回收率达到100%，得5分；达到95%，得3分；达到90%，得1分；90%以下，不得分；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3A4CE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B6993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29D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4D7844D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BB24FD3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耕地质量等级情况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1197A4CF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耕地质量等级情况较上年度持平或提高的，得8分；耕地质量等级情况较上年度每下降0.1等的，扣2分，扣完为止；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1415B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FB35D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8E6F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7EE8929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8DBDCC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耕地用途管控情况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667DFEF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发现存在耕地非农化、非粮化问题且被市级及以上规资部门通报的，有一起扣2分，扣完为止；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89D7BB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C651A5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E0D7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00" w:type="dxa"/>
            <w:gridSpan w:val="3"/>
            <w:shd w:val="clear" w:color="auto" w:fill="auto"/>
            <w:noWrap/>
            <w:vAlign w:val="center"/>
          </w:tcPr>
          <w:p w14:paraId="19093FA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金山区得分合计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70390B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F98F55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C80A251">
      <w:pPr>
        <w:spacing w:line="360" w:lineRule="auto"/>
        <w:rPr>
          <w:rFonts w:ascii="仿宋_GB2312" w:hAnsi="仿宋" w:eastAsia="仿宋_GB2312"/>
          <w:b/>
          <w:bCs/>
          <w:sz w:val="24"/>
        </w:rPr>
      </w:pPr>
    </w:p>
    <w:p w14:paraId="7683A197">
      <w:pPr>
        <w:spacing w:line="360" w:lineRule="auto"/>
        <w:rPr>
          <w:rFonts w:hint="eastAsia" w:ascii="仿宋_GB2312" w:hAnsi="仿宋" w:eastAsia="仿宋_GB2312"/>
          <w:b/>
          <w:bCs/>
          <w:sz w:val="24"/>
        </w:rPr>
      </w:pPr>
    </w:p>
    <w:tbl>
      <w:tblPr>
        <w:tblStyle w:val="5"/>
        <w:tblW w:w="5000" w:type="pct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168"/>
        <w:gridCol w:w="5501"/>
        <w:gridCol w:w="2168"/>
        <w:gridCol w:w="2168"/>
      </w:tblGrid>
      <w:tr w14:paraId="52507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2169" w:type="dxa"/>
            <w:shd w:val="clear" w:color="auto" w:fill="auto"/>
            <w:vAlign w:val="center"/>
          </w:tcPr>
          <w:p w14:paraId="1BC26B1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青浦区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470F2A6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考核指标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199CA0D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081F160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核查结果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2E1D87D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扣分原因</w:t>
            </w:r>
          </w:p>
        </w:tc>
      </w:tr>
      <w:tr w14:paraId="07E82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restart"/>
            <w:shd w:val="clear" w:color="auto" w:fill="auto"/>
            <w:vAlign w:val="center"/>
          </w:tcPr>
          <w:p w14:paraId="6A1D7F7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工作措施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(20分)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2BE21A17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区工作方案制定及报送情况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263CF5F2">
            <w:pPr>
              <w:pStyle w:val="13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针对性制定工作方案，得3分；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1D1FEFB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0E3CBDD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内容与资金使用情况不吻合，酌情扣1分</w:t>
            </w:r>
          </w:p>
        </w:tc>
      </w:tr>
      <w:tr w14:paraId="3EE1C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537108C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7F6D253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7FDB054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②在规定时间前，将方案报送市农业农村委，得2分；</w:t>
            </w:r>
          </w:p>
        </w:tc>
        <w:tc>
          <w:tcPr>
            <w:tcW w:w="2168" w:type="dxa"/>
            <w:vMerge w:val="continue"/>
            <w:vAlign w:val="center"/>
          </w:tcPr>
          <w:p w14:paraId="0E39BBD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49583BA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1573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221F31D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2CA9B15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对乡镇工作考核检查机制执行情况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21343A2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①针对性制定考核方案，得2分；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0FBBA6F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6739CD1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DE4C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2F8A777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1823ADC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58423C5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②及时、有效开展考核工作，得3分；</w:t>
            </w:r>
          </w:p>
        </w:tc>
        <w:tc>
          <w:tcPr>
            <w:tcW w:w="2168" w:type="dxa"/>
            <w:vMerge w:val="continue"/>
            <w:vAlign w:val="center"/>
          </w:tcPr>
          <w:p w14:paraId="6B7BA1F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45C3996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0501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1B339D1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4829AF7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3A1F298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③考核过程资料留存完整，得1分；</w:t>
            </w:r>
          </w:p>
        </w:tc>
        <w:tc>
          <w:tcPr>
            <w:tcW w:w="2168" w:type="dxa"/>
            <w:vMerge w:val="continue"/>
            <w:vAlign w:val="center"/>
          </w:tcPr>
          <w:p w14:paraId="3CE2A84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1796B71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CC9E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1DE2621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4B7F17A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考核报告编制情况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136C9CA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①形成考核检查报告，得2分；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264C3D8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50E578C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88D3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73CDF9C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543ECD5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2598D6A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②报告内容全面具体，有据可依，得2分；</w:t>
            </w:r>
          </w:p>
        </w:tc>
        <w:tc>
          <w:tcPr>
            <w:tcW w:w="2168" w:type="dxa"/>
            <w:vMerge w:val="continue"/>
            <w:vAlign w:val="center"/>
          </w:tcPr>
          <w:p w14:paraId="5A46A60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7BFF5CC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C366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46C4244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711B6DB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726358B7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③在规定时间前，将报告报送市农业农村委，得1分；</w:t>
            </w:r>
          </w:p>
        </w:tc>
        <w:tc>
          <w:tcPr>
            <w:tcW w:w="2168" w:type="dxa"/>
            <w:vMerge w:val="continue"/>
            <w:vAlign w:val="center"/>
          </w:tcPr>
          <w:p w14:paraId="26F0CB4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0B21479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69B5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15262DC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72D18B1F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上年度存在问题的整改情况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74F86A2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上年度存在问题全部完成整改的，得4分；上年度存在问题有一项未完成整改的，扣1分，扣完为止；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17124DB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6EFB525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未针对性制定资金分配方案-1分；耕地报告未报送区政府-1分</w:t>
            </w:r>
          </w:p>
        </w:tc>
      </w:tr>
      <w:tr w14:paraId="03CE6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restart"/>
            <w:shd w:val="clear" w:color="auto" w:fill="auto"/>
            <w:vAlign w:val="center"/>
          </w:tcPr>
          <w:p w14:paraId="13091BE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资金使用情况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(30分)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1E41C7B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年度资金分配方案制定情况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5849F66E">
            <w:pPr>
              <w:pStyle w:val="13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针对性制定资金分配方案，得5分；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5904A90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32BD8E8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未针对性制定资金分配方案酌情扣3分</w:t>
            </w:r>
          </w:p>
        </w:tc>
      </w:tr>
      <w:tr w14:paraId="39F0E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3FFC995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671B549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6A7CFA8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②在规定时间前，将方案报送区政府，得3分；</w:t>
            </w:r>
          </w:p>
        </w:tc>
        <w:tc>
          <w:tcPr>
            <w:tcW w:w="2168" w:type="dxa"/>
            <w:vMerge w:val="continue"/>
            <w:vAlign w:val="center"/>
          </w:tcPr>
          <w:p w14:paraId="4C82E9B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69EEA98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F4B0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2099525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6950D05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年度资金使用报告报送情况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43041EB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①形成资金使用报告，得4分；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69BE6FC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63972BF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4558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30D22B5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6DE6FED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2F1C29C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②在规定时间前，将报告报送市农业农村委，得2分；</w:t>
            </w:r>
          </w:p>
        </w:tc>
        <w:tc>
          <w:tcPr>
            <w:tcW w:w="2168" w:type="dxa"/>
            <w:vMerge w:val="continue"/>
            <w:vAlign w:val="center"/>
          </w:tcPr>
          <w:p w14:paraId="7716AD3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1C0C5FE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D9C3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3804B16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005EDEE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年度基本农田生态补偿资金执行率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3A82C10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资金执行率达到90%，得6分；达到80%，得4分；达到70%，得2分；低于70%，不得分；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22BB7F0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4EA18DA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9B25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34C9FE1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1405264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0BDF2F7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计算公式：资金执行率=实际资金额（市、区/镇）/计划资金额（市、区/镇）*100%，其中实际资金额（市、区/镇）需扣除核查出未用在基本农田生态补偿范围内的金额</w:t>
            </w:r>
          </w:p>
        </w:tc>
        <w:tc>
          <w:tcPr>
            <w:tcW w:w="2168" w:type="dxa"/>
            <w:vMerge w:val="continue"/>
            <w:vAlign w:val="center"/>
          </w:tcPr>
          <w:p w14:paraId="0E3682A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3334FD1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A614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1AECA9C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097D3CA3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生态补偿资金使用效果后评估机制建立情况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0B4ADFE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①实施后评估工作，得3分；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7663F55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4FAC97B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F004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3EA43AF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5FDAB1B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35800DA7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②形成后评估报告，得5分；</w:t>
            </w:r>
          </w:p>
        </w:tc>
        <w:tc>
          <w:tcPr>
            <w:tcW w:w="2168" w:type="dxa"/>
            <w:vMerge w:val="continue"/>
            <w:vAlign w:val="center"/>
          </w:tcPr>
          <w:p w14:paraId="3C44851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176F035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EAD3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3EC2FD9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7D7146E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21908FD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③后评估报告内容包含产出、效益指标要素的，得2分；</w:t>
            </w:r>
          </w:p>
        </w:tc>
        <w:tc>
          <w:tcPr>
            <w:tcW w:w="2168" w:type="dxa"/>
            <w:vMerge w:val="continue"/>
            <w:vAlign w:val="center"/>
          </w:tcPr>
          <w:p w14:paraId="0BF9698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0216ED8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AEBA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restart"/>
            <w:shd w:val="clear" w:color="auto" w:fill="auto"/>
            <w:vAlign w:val="center"/>
          </w:tcPr>
          <w:p w14:paraId="4558650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保护成效情况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（50分）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4BDFDD7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耕地质量监测体系建设情况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1E36936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完成监测点建设数量，得4分；每缺少1个监测点，扣1分，扣完为止；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71FD0CE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5A41D4E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AB29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2157DD1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0526DD5F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耕地质量监测报告情况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7A8F5546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①形成监测报告，得2分；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3F88496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2C72676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D323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3095FAF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790F85B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62B8CA3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②在规定时间前，将报告报送区政府，得2分；</w:t>
            </w:r>
          </w:p>
        </w:tc>
        <w:tc>
          <w:tcPr>
            <w:tcW w:w="2168" w:type="dxa"/>
            <w:vMerge w:val="continue"/>
            <w:vAlign w:val="center"/>
          </w:tcPr>
          <w:p w14:paraId="6B164F5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1E5382B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1E94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6B3646C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503BB00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主要农作物生产能力情况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3914DCAC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①完成粮食年度任务目标的，得2分，未完成的不得分；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768C0FB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4DA13BC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199C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3847D89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36068DE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7AFA3C1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②完成蔬菜年度任务目标的，得2分，未完成的不得分；</w:t>
            </w:r>
          </w:p>
        </w:tc>
        <w:tc>
          <w:tcPr>
            <w:tcW w:w="2168" w:type="dxa"/>
            <w:vMerge w:val="continue"/>
            <w:vAlign w:val="center"/>
          </w:tcPr>
          <w:p w14:paraId="0366026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015D091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4BDF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4470A26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1AFFEF48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年度推广使用商品有机肥情况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461B047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当年度商品有机肥使用量不低于上年度的，得5分；当年度商品有机肥使用量较上年度下降10%及以内的，得3分；下降10%至20%之间的，得1分；下降20%及以上的，不得分；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6456108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58BF5D1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A5E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489CC8C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39A0B3D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年度化肥与农药减量目标完成情况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6FF6259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当年度化肥与农药使用量较上年度减量的，得5分；当年度化肥与农药使用量较上年度增量10%及以内的，得4分；增量10%至20%之间的，得2分；增量20%及以上的，不得分；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470B7B2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0A8D987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C58B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265310F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6CC89776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年度设施菜田土壤保育完成情况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22172C5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年度计划完成率达到100%，得5分；达到90%，得3分；达到80%，得1分；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34E83A3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3F35613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9DBD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4000CF5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3742AFF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年度农药包装废弃物回收情况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47657EC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年度回收率达到100%，得5分；达到95%，得3分；达到90%，得1分；90%以下，不得分；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45C4424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6BB4A33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95B0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46D27B8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6AD7AEF3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耕地质量等级情况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349E461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耕地质量等级情况较上年度持平或提高的，得8分；耕地质量等级情况较上年度每下降0.1等的，扣2分，扣完为止；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09A8941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05B7B6E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ABC5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7583E23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15EE3CE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耕地用途管控情况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69859207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发现存在耕地非农化、非粮化问题且被市级及以上规资部门通报的，有一起扣2分，扣完为止；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502B901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1312E4A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5E88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838" w:type="dxa"/>
            <w:gridSpan w:val="3"/>
            <w:shd w:val="clear" w:color="auto" w:fill="auto"/>
            <w:noWrap/>
            <w:vAlign w:val="center"/>
          </w:tcPr>
          <w:p w14:paraId="0BE3F2F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青浦区得分合计</w:t>
            </w: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6D08954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0EFF865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7530DE8">
      <w:pPr>
        <w:spacing w:line="360" w:lineRule="auto"/>
        <w:rPr>
          <w:rFonts w:ascii="仿宋_GB2312" w:hAnsi="仿宋" w:eastAsia="仿宋_GB2312"/>
          <w:b/>
          <w:bCs/>
          <w:sz w:val="24"/>
        </w:rPr>
      </w:pPr>
    </w:p>
    <w:p w14:paraId="05EA40BE">
      <w:pPr>
        <w:spacing w:line="360" w:lineRule="auto"/>
        <w:rPr>
          <w:rFonts w:hint="eastAsia" w:ascii="仿宋_GB2312" w:hAnsi="仿宋" w:eastAsia="仿宋_GB2312"/>
          <w:b/>
          <w:bCs/>
          <w:sz w:val="24"/>
        </w:rPr>
      </w:pPr>
    </w:p>
    <w:p w14:paraId="40E055D9">
      <w:pPr>
        <w:spacing w:line="360" w:lineRule="auto"/>
        <w:rPr>
          <w:rFonts w:hint="eastAsia" w:ascii="仿宋_GB2312" w:hAnsi="仿宋" w:eastAsia="仿宋_GB2312"/>
          <w:b/>
          <w:bCs/>
          <w:sz w:val="24"/>
        </w:rPr>
      </w:pPr>
    </w:p>
    <w:p w14:paraId="506A2890">
      <w:pPr>
        <w:spacing w:line="360" w:lineRule="auto"/>
        <w:rPr>
          <w:rFonts w:hint="eastAsia" w:ascii="仿宋_GB2312" w:hAnsi="仿宋" w:eastAsia="仿宋_GB2312"/>
          <w:b/>
          <w:bCs/>
          <w:sz w:val="24"/>
        </w:rPr>
      </w:pPr>
    </w:p>
    <w:tbl>
      <w:tblPr>
        <w:tblStyle w:val="5"/>
        <w:tblW w:w="5000" w:type="pct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168"/>
        <w:gridCol w:w="5501"/>
        <w:gridCol w:w="2168"/>
        <w:gridCol w:w="2168"/>
      </w:tblGrid>
      <w:tr w14:paraId="59E22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2169" w:type="dxa"/>
            <w:shd w:val="clear" w:color="auto" w:fill="auto"/>
            <w:vAlign w:val="center"/>
          </w:tcPr>
          <w:p w14:paraId="0518D9C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松江区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3FE7B9C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考核指标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61E12FD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5095B4D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核查结果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2BBCEAF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扣分原因</w:t>
            </w:r>
          </w:p>
        </w:tc>
      </w:tr>
      <w:tr w14:paraId="3A42B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restart"/>
            <w:shd w:val="clear" w:color="auto" w:fill="auto"/>
            <w:vAlign w:val="center"/>
          </w:tcPr>
          <w:p w14:paraId="1E547F3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工作措施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(20分)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5C8B2F8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区工作方案制定及报送情况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385099F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①针对性制定工作方案，得3分；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5470AEE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7FB0F58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E36E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3C96048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40D1C4E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7A5E915F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②在规定时间前，将方案报送市农业农村委，得2分；</w:t>
            </w:r>
          </w:p>
        </w:tc>
        <w:tc>
          <w:tcPr>
            <w:tcW w:w="2168" w:type="dxa"/>
            <w:vMerge w:val="continue"/>
            <w:vAlign w:val="center"/>
          </w:tcPr>
          <w:p w14:paraId="09855A6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065E1BE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5BE2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29C1B7A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50BD400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对乡镇工作考核检查机制执行情况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0474D0C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①针对性制定考核方案，得2分；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5C57C51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71A2560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2C7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240F120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0DCE914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3E0A245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②及时、有效开展考核工作，得3分；</w:t>
            </w:r>
          </w:p>
        </w:tc>
        <w:tc>
          <w:tcPr>
            <w:tcW w:w="2168" w:type="dxa"/>
            <w:vMerge w:val="continue"/>
            <w:vAlign w:val="center"/>
          </w:tcPr>
          <w:p w14:paraId="647FFD3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472D680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9513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10B7C93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2EE4CA5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45455CB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③考核过程资料留存完整，得1分；</w:t>
            </w:r>
          </w:p>
        </w:tc>
        <w:tc>
          <w:tcPr>
            <w:tcW w:w="2168" w:type="dxa"/>
            <w:vMerge w:val="continue"/>
            <w:vAlign w:val="center"/>
          </w:tcPr>
          <w:p w14:paraId="3293178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0F7F106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0ED4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7014F50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0E919CE7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考核报告编制情况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3FCE69D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①形成考核检查报告，得2分；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459E689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11C238E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D08F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20ECA51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592740B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5DFF95D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②报告内容全面具体，有据可依，得2分；</w:t>
            </w:r>
          </w:p>
        </w:tc>
        <w:tc>
          <w:tcPr>
            <w:tcW w:w="2168" w:type="dxa"/>
            <w:vMerge w:val="continue"/>
            <w:vAlign w:val="center"/>
          </w:tcPr>
          <w:p w14:paraId="2BB071F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4C624D7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E536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78162E6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593AB2F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320B4987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③在规定时间前，将报告报送市农业农村委，得1分；</w:t>
            </w:r>
          </w:p>
        </w:tc>
        <w:tc>
          <w:tcPr>
            <w:tcW w:w="2168" w:type="dxa"/>
            <w:vMerge w:val="continue"/>
            <w:vAlign w:val="center"/>
          </w:tcPr>
          <w:p w14:paraId="78C24F7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2DCE56D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1DA3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0C607F9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56E9A45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上年度存在问题的整改情况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253C830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上年度存在问题全部完成整改的，得4分；上年度存在问题有一项未完成整改的，扣1分，扣完为止；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64F4C49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07AB850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资金方案未报送区政府-1分</w:t>
            </w:r>
          </w:p>
        </w:tc>
      </w:tr>
      <w:tr w14:paraId="0ADC8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restart"/>
            <w:shd w:val="clear" w:color="auto" w:fill="auto"/>
            <w:vAlign w:val="center"/>
          </w:tcPr>
          <w:p w14:paraId="7472012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资金使用情况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(30分)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3FE396AC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年度资金分配方案制定情况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4D6FF0C7">
            <w:pPr>
              <w:pStyle w:val="13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针对性制定资金分配方案，得5分；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67C1302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6D244E0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未报送区政府，扣3分</w:t>
            </w:r>
          </w:p>
        </w:tc>
      </w:tr>
      <w:tr w14:paraId="6DC4F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470F072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7482528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151E7546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②在规定时间前，将方案报送区政府，得3分；</w:t>
            </w:r>
          </w:p>
        </w:tc>
        <w:tc>
          <w:tcPr>
            <w:tcW w:w="2168" w:type="dxa"/>
            <w:vMerge w:val="continue"/>
            <w:vAlign w:val="center"/>
          </w:tcPr>
          <w:p w14:paraId="5E98397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4357B54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B5DE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24999B7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4446C7F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年度资金使用报告报送情况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4BCD148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①形成资金使用报告，得4分；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61A483F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498815F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48C7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2784A71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01A9BC8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69B189C7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②在规定时间前，将报告报送市农业农村委，得2分；</w:t>
            </w:r>
          </w:p>
        </w:tc>
        <w:tc>
          <w:tcPr>
            <w:tcW w:w="2168" w:type="dxa"/>
            <w:vMerge w:val="continue"/>
            <w:vAlign w:val="center"/>
          </w:tcPr>
          <w:p w14:paraId="4454E2C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6C2C7BD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9431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547878F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0B5419B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年度基本农田生态补偿资金执行率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64BF56B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资金执行率达到90%，得6分；达到80%，得4分；达到70%，得2分；低于70%，不得分；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6F8DB9C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0A0C6E1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775C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038AC2F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7757AB7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3D197E4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计算公式：资金执行率=实际资金额（市、区/镇）/计划资金额（市、区/镇）*100%，其中实际资金额（市、区/镇）需扣除核查出未用在基本农田生态补偿范围内的金额</w:t>
            </w:r>
          </w:p>
        </w:tc>
        <w:tc>
          <w:tcPr>
            <w:tcW w:w="2168" w:type="dxa"/>
            <w:vMerge w:val="continue"/>
            <w:vAlign w:val="center"/>
          </w:tcPr>
          <w:p w14:paraId="5B087F5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4023FE2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B6B5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1A0A56F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44A0BBF7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生态补偿资金使用效果后评估机制建立情况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187F62E4">
            <w:pPr>
              <w:pStyle w:val="13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实施后评估工作，得3分；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1C92463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0A71325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未见绩效思维、类似自查报告酌情扣3分</w:t>
            </w:r>
          </w:p>
        </w:tc>
      </w:tr>
      <w:tr w14:paraId="2B87D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5E733F7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5C8789F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3F29613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②形成后评估报告，得5分；</w:t>
            </w:r>
          </w:p>
        </w:tc>
        <w:tc>
          <w:tcPr>
            <w:tcW w:w="2168" w:type="dxa"/>
            <w:vMerge w:val="continue"/>
            <w:vAlign w:val="center"/>
          </w:tcPr>
          <w:p w14:paraId="5C0FEED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0E8E3AC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7630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1F51BBA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0EBAD51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110BDB4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③后评估报告内容包含产出、效益指标要素的，得2分；</w:t>
            </w:r>
          </w:p>
        </w:tc>
        <w:tc>
          <w:tcPr>
            <w:tcW w:w="2168" w:type="dxa"/>
            <w:vMerge w:val="continue"/>
            <w:vAlign w:val="center"/>
          </w:tcPr>
          <w:p w14:paraId="3150EDB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2A18734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6E1A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restart"/>
            <w:shd w:val="clear" w:color="auto" w:fill="auto"/>
            <w:vAlign w:val="center"/>
          </w:tcPr>
          <w:p w14:paraId="638ADC4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保护成效情况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（50分）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20AF57D3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耕地质量监测体系建设情况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67FD127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完成监测点建设数量，得4分；每缺少1个监测点，扣1分，扣完为止；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7E0BD85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7BDD0B7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8C07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6C18965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508E315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耕地质量监测报告情况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08110396">
            <w:pPr>
              <w:pStyle w:val="13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形成监测报告，得2分；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665EB53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5B99110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土壤环境监测报告未见报送区政府扣1分</w:t>
            </w:r>
          </w:p>
        </w:tc>
      </w:tr>
      <w:tr w14:paraId="19B58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13F50F9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7D3FF56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6F50443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②在规定时间前，将报告报送区政府，得2分；</w:t>
            </w:r>
          </w:p>
        </w:tc>
        <w:tc>
          <w:tcPr>
            <w:tcW w:w="2168" w:type="dxa"/>
            <w:vMerge w:val="continue"/>
            <w:vAlign w:val="center"/>
          </w:tcPr>
          <w:p w14:paraId="3CBD5DF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234CA44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34EC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27F1707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76ADB0C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主要农作物生产能力情况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78FDD35E">
            <w:pPr>
              <w:pStyle w:val="13"/>
              <w:widowControl/>
              <w:numPr>
                <w:ilvl w:val="0"/>
                <w:numId w:val="13"/>
              </w:numPr>
              <w:ind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完成粮食年度任务目标的，得2分，未完成的不得分；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2327950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1E1C0D8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8A63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029D4C2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5501FAE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4F8DEE28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②完成蔬菜年度任务目标的，得2分，未完成的不得分；</w:t>
            </w:r>
          </w:p>
        </w:tc>
        <w:tc>
          <w:tcPr>
            <w:tcW w:w="2168" w:type="dxa"/>
            <w:vMerge w:val="continue"/>
            <w:vAlign w:val="center"/>
          </w:tcPr>
          <w:p w14:paraId="6999496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022D53C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7C4E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1A469B7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345A5E2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年度推广使用商品有机肥情况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5E1AA55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当年度商品有机肥使用量不低于上年度的，得5分；当年度商品有机肥使用量较上年度下降10%及以内的，得3分；下降10%至20%之间的，得1分；下降20%及以上的，不得分；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7CE8778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43E3087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8C1F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008CD86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43CCCEE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年度化肥与农药减量目标完成情况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28557AF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当年度化肥与农药使用量较上年度减量的，得5分；当年度化肥与农药使用量较上年度增量10%及以内的，得4分；增量10%至20%之间的，得2分；增量20%及以上的，不得分；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5B6F1B7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1198853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6069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6487C95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6D2D83F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年度设施菜田土壤保育完成情况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0C9279BF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年度计划完成率达到100%，得5分；达到90%，得3分；达到80%，得1分；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0F59000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241112D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DF5F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5253029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51EFC8F7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年度农药包装废弃物回收情况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54F9FA5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年度回收率达到100%，得5分；达到95%，得3分；达到90%，得1分；90%以下，不得分；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5B79C9A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2C42BB4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BD83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71FE486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375EE966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耕地质量等级情况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5270F796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耕地质量等级情况较上年度持平或提高的，得8分；耕地质量等级情况较上年度每下降0.1等的，扣2分，扣完为止；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38EFAF3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44AD3E2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5089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5B4E92B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50482E67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耕地用途管控情况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5639E74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发现存在耕地非农化、非粮化问题且被市级及以上规资部门通报的，有一起扣2分，扣完为止；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3F06065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52931F2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F1A8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838" w:type="dxa"/>
            <w:gridSpan w:val="3"/>
            <w:shd w:val="clear" w:color="auto" w:fill="auto"/>
            <w:noWrap/>
            <w:vAlign w:val="center"/>
          </w:tcPr>
          <w:p w14:paraId="23E546F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松江区得分合计</w:t>
            </w: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7C45E34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00193EB2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EF69ACF">
      <w:pPr>
        <w:spacing w:line="360" w:lineRule="auto"/>
        <w:rPr>
          <w:rFonts w:hint="eastAsia" w:ascii="仿宋_GB2312" w:hAnsi="仿宋" w:eastAsia="仿宋_GB2312"/>
          <w:b/>
          <w:bCs/>
          <w:sz w:val="24"/>
        </w:rPr>
      </w:pPr>
    </w:p>
    <w:p w14:paraId="733132FA">
      <w:pPr>
        <w:spacing w:line="360" w:lineRule="auto"/>
        <w:rPr>
          <w:rFonts w:ascii="仿宋_GB2312" w:hAnsi="仿宋" w:eastAsia="仿宋_GB2312"/>
          <w:b/>
          <w:bCs/>
          <w:sz w:val="24"/>
        </w:rPr>
      </w:pPr>
    </w:p>
    <w:p w14:paraId="64B1B622">
      <w:pPr>
        <w:spacing w:line="360" w:lineRule="auto"/>
        <w:rPr>
          <w:rFonts w:hint="eastAsia" w:ascii="仿宋_GB2312" w:hAnsi="仿宋" w:eastAsia="仿宋_GB2312"/>
          <w:b/>
          <w:bCs/>
          <w:sz w:val="24"/>
        </w:rPr>
      </w:pPr>
    </w:p>
    <w:tbl>
      <w:tblPr>
        <w:tblStyle w:val="5"/>
        <w:tblW w:w="5000" w:type="pct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2168"/>
        <w:gridCol w:w="5501"/>
        <w:gridCol w:w="2168"/>
        <w:gridCol w:w="2169"/>
      </w:tblGrid>
      <w:tr w14:paraId="44907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080" w:type="dxa"/>
            <w:shd w:val="clear" w:color="auto" w:fill="auto"/>
            <w:vAlign w:val="center"/>
          </w:tcPr>
          <w:p w14:paraId="78FF6CB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浦东新区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EEF4E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考核指标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0218A67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BE184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核查结果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DC1717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扣分原因</w:t>
            </w:r>
          </w:p>
        </w:tc>
      </w:tr>
      <w:tr w14:paraId="6ED58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2240B3F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工作措施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(20分)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4E862716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区工作方案制定及报送情况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463AFE13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①针对性制定工作方案，得3分；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46CD479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3BCE288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7EE2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50A3102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7A7333B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0A04F5D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②在规定时间前，将方案报送市农业农村委，得2分；</w:t>
            </w:r>
          </w:p>
        </w:tc>
        <w:tc>
          <w:tcPr>
            <w:tcW w:w="1080" w:type="dxa"/>
            <w:vMerge w:val="continue"/>
            <w:vAlign w:val="center"/>
          </w:tcPr>
          <w:p w14:paraId="6BB4FBF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4B53759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C3BF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50929D5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4357EBA3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对乡镇工作考核检查机制执行情况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77BCC3D5">
            <w:pPr>
              <w:pStyle w:val="13"/>
              <w:widowControl/>
              <w:numPr>
                <w:ilvl w:val="0"/>
                <w:numId w:val="14"/>
              </w:numPr>
              <w:ind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针对性制定考核方案，得2分；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550142D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49C7EF4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未按考核方案全面开展考核工作，酌情扣1分</w:t>
            </w:r>
          </w:p>
        </w:tc>
      </w:tr>
      <w:tr w14:paraId="1ED0F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4A3335E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7AA4575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6601B5A3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②及时、有效开展考核工作，得3分；</w:t>
            </w:r>
          </w:p>
        </w:tc>
        <w:tc>
          <w:tcPr>
            <w:tcW w:w="1080" w:type="dxa"/>
            <w:vMerge w:val="continue"/>
            <w:vAlign w:val="center"/>
          </w:tcPr>
          <w:p w14:paraId="3474773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4E4059C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92B5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0FE89C6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79BA0B3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47E915A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③考核过程资料留存完整，得1分；</w:t>
            </w:r>
          </w:p>
        </w:tc>
        <w:tc>
          <w:tcPr>
            <w:tcW w:w="1080" w:type="dxa"/>
            <w:vMerge w:val="continue"/>
            <w:vAlign w:val="center"/>
          </w:tcPr>
          <w:p w14:paraId="5803F88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2F31892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797F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77C40E1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6A1843B3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考核报告编制情况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62FC5A2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①形成考核检查报告，得2分；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700DCA8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491F66E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BA98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5F26D73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622B218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1CB775C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②报告内容全面具体，有据可依，得2分；</w:t>
            </w:r>
          </w:p>
        </w:tc>
        <w:tc>
          <w:tcPr>
            <w:tcW w:w="1080" w:type="dxa"/>
            <w:vMerge w:val="continue"/>
            <w:vAlign w:val="center"/>
          </w:tcPr>
          <w:p w14:paraId="799E0E6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5375568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62B9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74C236E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0468C3C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651E696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③在规定时间前，将报告报送市农业农村委，得1分；</w:t>
            </w:r>
          </w:p>
        </w:tc>
        <w:tc>
          <w:tcPr>
            <w:tcW w:w="1080" w:type="dxa"/>
            <w:vMerge w:val="continue"/>
            <w:vAlign w:val="center"/>
          </w:tcPr>
          <w:p w14:paraId="682358E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6A2E28E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0826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35EF981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296CD38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上年度存在问题的整改情况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23DBC0DF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上年度存在问题全部完成整改的，得4分；上年度存在问题有一项未完成整改的，扣1分，扣完为止；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D3DCE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7BF8FB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未能全面开展考核工作-1分；耕地监测报告未能报送区政府-1分</w:t>
            </w:r>
          </w:p>
        </w:tc>
      </w:tr>
      <w:tr w14:paraId="589A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0A88212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资金使用情况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(30分)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06340C4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年度资金分配方案制定情况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6E528F2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①针对性制定资金分配方案，得5分；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47B1B5F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44E2773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D543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75DBDE2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1F88AF3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7AFB5D7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②在规定时间前，将方案报送区政府，得3分；</w:t>
            </w:r>
          </w:p>
        </w:tc>
        <w:tc>
          <w:tcPr>
            <w:tcW w:w="1080" w:type="dxa"/>
            <w:vMerge w:val="continue"/>
            <w:vAlign w:val="center"/>
          </w:tcPr>
          <w:p w14:paraId="0284BB2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1E513C4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2823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1DB7967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0E9933D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年度资金使用报告报送情况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731D0FB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①形成资金使用报告，得4分；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460B526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60610F9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1A36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3408B8A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43A46D5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224AEB5F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②在规定时间前，将报告报送市农业农村委，得2分；</w:t>
            </w:r>
          </w:p>
        </w:tc>
        <w:tc>
          <w:tcPr>
            <w:tcW w:w="1080" w:type="dxa"/>
            <w:vMerge w:val="continue"/>
            <w:vAlign w:val="center"/>
          </w:tcPr>
          <w:p w14:paraId="2EB8375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6BA70BF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4E3B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071ADDF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11BE9076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年度基本农田生态补偿资金执行率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3C0E63B3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资金执行率达到90%，得6分；达到80%，得4分；达到70%，得2分；低于70%，不得分；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79F8361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588BA18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1A1F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1809FBA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38ECDC8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33B14E7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计算公式：资金执行率=实际资金额（市、区/镇）/计划资金额（市、区/镇）*100%，其中实际资金额（市、区/镇）需扣除核查出未用在基本农田生态补偿范围内的金额</w:t>
            </w:r>
          </w:p>
        </w:tc>
        <w:tc>
          <w:tcPr>
            <w:tcW w:w="1080" w:type="dxa"/>
            <w:vMerge w:val="continue"/>
            <w:vAlign w:val="center"/>
          </w:tcPr>
          <w:p w14:paraId="01A5280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68F8EB8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40B1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7762297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4AD0148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生态补偿资金使用效果后评估机制建立情况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1F37B55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①实施后评估工作，得3分；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1E906A6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7DB44F1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51A8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48BB72F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6FBBF24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0C75E568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②形成后评估报告，得5分；</w:t>
            </w:r>
          </w:p>
        </w:tc>
        <w:tc>
          <w:tcPr>
            <w:tcW w:w="1080" w:type="dxa"/>
            <w:vMerge w:val="continue"/>
            <w:vAlign w:val="center"/>
          </w:tcPr>
          <w:p w14:paraId="2B51648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293598D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BFC1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43BF3EF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3F34F44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7E26696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③后评估报告内容包含产出、效益指标要素的，得2分；</w:t>
            </w:r>
          </w:p>
        </w:tc>
        <w:tc>
          <w:tcPr>
            <w:tcW w:w="1080" w:type="dxa"/>
            <w:vMerge w:val="continue"/>
            <w:vAlign w:val="center"/>
          </w:tcPr>
          <w:p w14:paraId="76768DC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4AF2719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B41C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5FB5C49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保护成效情况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（50分）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A31A0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耕地质量监测体系建设情况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75D9ACA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完成监测点建设数量，得4分；每缺少1个监测点，扣1分，扣完为止；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0666EA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B9B58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7C81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45F10D9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122D7B9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耕地质量监测报告情况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45BC49A3">
            <w:pPr>
              <w:pStyle w:val="13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形成监测报告，得2分；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6E8AB68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17CAFDD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未见报送区政府扣2分</w:t>
            </w:r>
          </w:p>
        </w:tc>
      </w:tr>
      <w:tr w14:paraId="11156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5DCDEA3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6783681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1E981D5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②在规定时间前，将报告报送区政府，得2分；</w:t>
            </w:r>
          </w:p>
        </w:tc>
        <w:tc>
          <w:tcPr>
            <w:tcW w:w="1080" w:type="dxa"/>
            <w:vMerge w:val="continue"/>
            <w:vAlign w:val="center"/>
          </w:tcPr>
          <w:p w14:paraId="2A92540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22562D4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E01C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72FB6A6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4120B0A7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主要农作物生产能力情况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0F93CD33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①完成粮食年度任务目标的，得2分，未完成的不得分；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2ABA31C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73780E2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4921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2946F50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00819F8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2613CC3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②完成蔬菜年度任务目标的，得2分，未完成的不得分；</w:t>
            </w:r>
          </w:p>
        </w:tc>
        <w:tc>
          <w:tcPr>
            <w:tcW w:w="1080" w:type="dxa"/>
            <w:vMerge w:val="continue"/>
            <w:vAlign w:val="center"/>
          </w:tcPr>
          <w:p w14:paraId="7B8555E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613D5C7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3542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2EF2763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707A25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年度推广使用商品有机肥情况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5EE10C0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当年度商品有机肥使用量不低于上年度的，得5分；当年度商品有机肥使用量较上年度下降10%及以内的，得3分；下降10%至20%之间的，得1分；下降20%及以上的，不得分；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BF2A9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7D9CC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789F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717CBF0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1BB43E7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年度化肥与农药减量目标完成情况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5856E55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当年度化肥与农药使用量较上年度减量的，得5分；当年度化肥与农药使用量较上年度增量10%及以内的，得4分；增量10%至20%之间的，得2分；增量20%及以上的，不得分；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3568A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CC0AC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农药(吨)变化率：+13.9%，扣3分</w:t>
            </w:r>
          </w:p>
        </w:tc>
      </w:tr>
      <w:tr w14:paraId="769B3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17156CF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89DD03F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年度设施菜田土壤保育完成情况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6ED28EF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年度计划完成率达到100%，得5分；达到90%，得3分；达到80%，得1分；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61295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D4F12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8B89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259D5CD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99B20B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年度农药包装废弃物回收情况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3252A9D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年度回收率达到100%，得5分；达到95%，得3分；达到90%，得1分；90%以下，不得分；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38B1B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3480C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40B8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04755F0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874D64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耕地质量等级情况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385C2AC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耕地质量等级情况较上年度持平或提高的，得8分；耕地质量等级情况较上年度每下降0.1等的，扣2分，扣完为止；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AAA52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4A9CC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9625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376C9ED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AB6A36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耕地用途管控情况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41541A6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发现存在耕地非农化、非粮化问题且被市级及以上规资部门通报的，有一起扣2分，扣完为止；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0AB21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4E701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301B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00" w:type="dxa"/>
            <w:gridSpan w:val="3"/>
            <w:shd w:val="clear" w:color="auto" w:fill="auto"/>
            <w:noWrap/>
            <w:vAlign w:val="center"/>
          </w:tcPr>
          <w:p w14:paraId="5ADB551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浦东新区得分合计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713438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9C8D91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1C93D58">
      <w:pPr>
        <w:spacing w:line="360" w:lineRule="auto"/>
        <w:rPr>
          <w:rFonts w:ascii="仿宋_GB2312" w:hAnsi="仿宋" w:eastAsia="仿宋_GB2312"/>
          <w:b/>
          <w:bCs/>
          <w:sz w:val="24"/>
        </w:rPr>
      </w:pPr>
    </w:p>
    <w:p w14:paraId="7299D07C">
      <w:pPr>
        <w:spacing w:line="360" w:lineRule="auto"/>
        <w:rPr>
          <w:rFonts w:ascii="仿宋_GB2312" w:hAnsi="仿宋" w:eastAsia="仿宋_GB2312"/>
          <w:b/>
          <w:bCs/>
          <w:sz w:val="24"/>
        </w:rPr>
      </w:pPr>
    </w:p>
    <w:p w14:paraId="606CC929">
      <w:pPr>
        <w:spacing w:line="360" w:lineRule="auto"/>
        <w:rPr>
          <w:rFonts w:ascii="仿宋_GB2312" w:hAnsi="仿宋" w:eastAsia="仿宋_GB2312"/>
          <w:b/>
          <w:bCs/>
          <w:sz w:val="24"/>
        </w:rPr>
      </w:pPr>
    </w:p>
    <w:tbl>
      <w:tblPr>
        <w:tblStyle w:val="5"/>
        <w:tblW w:w="5000" w:type="pct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168"/>
        <w:gridCol w:w="5501"/>
        <w:gridCol w:w="2168"/>
        <w:gridCol w:w="2168"/>
      </w:tblGrid>
      <w:tr w14:paraId="54F6D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shd w:val="clear" w:color="auto" w:fill="auto"/>
            <w:vAlign w:val="center"/>
          </w:tcPr>
          <w:p w14:paraId="25C0243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崇明区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262E26B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考核指标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5EBAA9F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0290BB4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核查结果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3F79BFE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扣分原因</w:t>
            </w:r>
          </w:p>
        </w:tc>
      </w:tr>
      <w:tr w14:paraId="44AC5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restart"/>
            <w:shd w:val="clear" w:color="auto" w:fill="auto"/>
            <w:vAlign w:val="center"/>
          </w:tcPr>
          <w:p w14:paraId="734E69B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工作措施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(20分)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5F0C91C8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区工作方案制定及报送情况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0A1EE14C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①针对性制定工作方案，得3分；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19039B2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72004E0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0E51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079FAE6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459B538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6F034D18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②在规定时间前，将方案报送市农业农村委，得2分；</w:t>
            </w:r>
          </w:p>
        </w:tc>
        <w:tc>
          <w:tcPr>
            <w:tcW w:w="2168" w:type="dxa"/>
            <w:vMerge w:val="continue"/>
            <w:vAlign w:val="center"/>
          </w:tcPr>
          <w:p w14:paraId="55259B8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2CC7A09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42C6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692CB9B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3A0082C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对乡镇工作考核检查机制执行情况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0D2673B9">
            <w:pPr>
              <w:pStyle w:val="13"/>
              <w:widowControl/>
              <w:numPr>
                <w:ilvl w:val="0"/>
                <w:numId w:val="16"/>
              </w:numPr>
              <w:ind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针对性制定考核方案，得2分；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3C4DE02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4373F6D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考核方案不完全覆盖工作方案内容，酌情扣1分</w:t>
            </w:r>
          </w:p>
        </w:tc>
      </w:tr>
      <w:tr w14:paraId="51BB3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0FABE3D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343E5DF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63F8BA6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②及时、有效开展考核工作，得3分；</w:t>
            </w:r>
          </w:p>
        </w:tc>
        <w:tc>
          <w:tcPr>
            <w:tcW w:w="2168" w:type="dxa"/>
            <w:vMerge w:val="continue"/>
            <w:vAlign w:val="center"/>
          </w:tcPr>
          <w:p w14:paraId="0815ACD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0ADD085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EC8F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4534A07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46C6C69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12AFD56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③考核过程资料留存完整，得1分；</w:t>
            </w:r>
          </w:p>
        </w:tc>
        <w:tc>
          <w:tcPr>
            <w:tcW w:w="2168" w:type="dxa"/>
            <w:vMerge w:val="continue"/>
            <w:vAlign w:val="center"/>
          </w:tcPr>
          <w:p w14:paraId="2BCB520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16C5104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D254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7D0E9E7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113BF35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考核报告编制情况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5BAB9EB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①形成考核检查报告，得2分；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2A4241B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7E19E7A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92E0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3E14EAB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1483310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2C0D51D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②报告内容全面具体，有据可依，得2分；</w:t>
            </w:r>
          </w:p>
        </w:tc>
        <w:tc>
          <w:tcPr>
            <w:tcW w:w="2168" w:type="dxa"/>
            <w:vMerge w:val="continue"/>
            <w:vAlign w:val="center"/>
          </w:tcPr>
          <w:p w14:paraId="34123CE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25373EC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40C6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215F1E0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620586D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291828D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③在规定时间前，将报告报送市农业农村委，得1分；</w:t>
            </w:r>
          </w:p>
        </w:tc>
        <w:tc>
          <w:tcPr>
            <w:tcW w:w="2168" w:type="dxa"/>
            <w:vMerge w:val="continue"/>
            <w:vAlign w:val="center"/>
          </w:tcPr>
          <w:p w14:paraId="099CD10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58C1365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D171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1EE42FD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6C2407D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上年度存在问题的整改情况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4A22072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上年度存在问题全部完成整改的，得4分；上年度存在问题有一项未完成整改的，扣1分，扣完为止；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56695DB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6074EB1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超范围使用-1分；绩效报告改善但仍有不足-1分</w:t>
            </w:r>
          </w:p>
        </w:tc>
      </w:tr>
      <w:tr w14:paraId="03D47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restart"/>
            <w:shd w:val="clear" w:color="auto" w:fill="auto"/>
            <w:vAlign w:val="center"/>
          </w:tcPr>
          <w:p w14:paraId="7B86D8A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资金使用情况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(30分)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446C25F8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年度资金分配方案制定情况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1D6C4DF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①针对性制定资金分配方案，得5分；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56B6094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2048252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2C03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4147E69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1EFAA4A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5AC956C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②在规定时间前，将方案报送区政府，得3分；</w:t>
            </w:r>
          </w:p>
        </w:tc>
        <w:tc>
          <w:tcPr>
            <w:tcW w:w="2168" w:type="dxa"/>
            <w:vMerge w:val="continue"/>
            <w:vAlign w:val="center"/>
          </w:tcPr>
          <w:p w14:paraId="6B9F6E4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4DC7EF1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80AC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7815864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57BF658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年度资金使用报告报送情况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1C2B73E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①形成资金使用报告，得4分；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631B0A2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6E7EE30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5685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30A8E07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135CFDB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1214B0F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②在规定时间前，将报告报送市农业农村委，得2分；</w:t>
            </w:r>
          </w:p>
        </w:tc>
        <w:tc>
          <w:tcPr>
            <w:tcW w:w="2168" w:type="dxa"/>
            <w:vMerge w:val="continue"/>
            <w:vAlign w:val="center"/>
          </w:tcPr>
          <w:p w14:paraId="68AB53E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12661F3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AB7E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163C2A6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191967D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年度基本农田生态补偿资金执行率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43B6BD26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资金执行率达到90%，得6分；达到80%，得4分；达到70%，得2分；低于70%，不得分；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3CFA563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4F2A641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执行率79.56%，扣4分</w:t>
            </w:r>
          </w:p>
        </w:tc>
      </w:tr>
      <w:tr w14:paraId="7685A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402803B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109D926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498448C7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计算公式：资金执行率=实际资金额（市、区/镇）/计划资金额（市、区/镇）*100%，其中实际资金额（市、区/镇）需扣除核查出未用在基本农田生态补偿范围内的金额</w:t>
            </w:r>
          </w:p>
        </w:tc>
        <w:tc>
          <w:tcPr>
            <w:tcW w:w="2168" w:type="dxa"/>
            <w:vMerge w:val="continue"/>
            <w:vAlign w:val="center"/>
          </w:tcPr>
          <w:p w14:paraId="6517AB0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0531AEB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FFFE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141E18E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0C27156F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生态补偿资金使用效果后评估机制建立情况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120AE860">
            <w:pPr>
              <w:pStyle w:val="13"/>
              <w:widowControl/>
              <w:numPr>
                <w:ilvl w:val="0"/>
                <w:numId w:val="17"/>
              </w:numPr>
              <w:ind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实施后评估工作，得3分；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60D2AF5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63B3FB5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报告指标扣分说明不足酌情扣1分</w:t>
            </w:r>
          </w:p>
        </w:tc>
      </w:tr>
      <w:tr w14:paraId="45C5B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40CB76B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784B72A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0CAB46B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②形成后评估报告，得5分；</w:t>
            </w:r>
          </w:p>
        </w:tc>
        <w:tc>
          <w:tcPr>
            <w:tcW w:w="2168" w:type="dxa"/>
            <w:vMerge w:val="continue"/>
            <w:vAlign w:val="center"/>
          </w:tcPr>
          <w:p w14:paraId="2D515D9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09A1EE3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AE5D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788089B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708E272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45F0E8C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③后评估报告内容包含产出、效益指标要素的，得2分；</w:t>
            </w:r>
          </w:p>
        </w:tc>
        <w:tc>
          <w:tcPr>
            <w:tcW w:w="2168" w:type="dxa"/>
            <w:vMerge w:val="continue"/>
            <w:vAlign w:val="center"/>
          </w:tcPr>
          <w:p w14:paraId="7D92750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4965789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41A8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restart"/>
            <w:shd w:val="clear" w:color="auto" w:fill="auto"/>
            <w:vAlign w:val="center"/>
          </w:tcPr>
          <w:p w14:paraId="289CC7D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保护成效情况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（50分）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2ECBD377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耕地质量监测体系建设情况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7EC3269C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完成监测点建设数量，得4分；每缺少1个监测点，扣1分，扣完为止；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1D29103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6CAED96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6D41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6104B50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36163716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耕地质量监测报告情况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2BA8BF3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①形成监测报告，得2分；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12146FB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3A8F8B4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F72F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1A70863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0C265FB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4E16C08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②在规定时间前，将报告报送区政府，得2分；</w:t>
            </w:r>
          </w:p>
        </w:tc>
        <w:tc>
          <w:tcPr>
            <w:tcW w:w="2168" w:type="dxa"/>
            <w:vMerge w:val="continue"/>
            <w:vAlign w:val="center"/>
          </w:tcPr>
          <w:p w14:paraId="100BF3C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1F65108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F965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229E3E8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2DA962A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主要农作物生产能力情况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3882929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①完成粮食年度任务目标的，得2分，未完成的不得分；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6A2A665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1250288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9ABD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378EA5E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3A4DBE3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58B3F95F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②完成蔬菜年度任务目标的，得2分，未完成的不得分；</w:t>
            </w:r>
          </w:p>
        </w:tc>
        <w:tc>
          <w:tcPr>
            <w:tcW w:w="2168" w:type="dxa"/>
            <w:vMerge w:val="continue"/>
            <w:vAlign w:val="center"/>
          </w:tcPr>
          <w:p w14:paraId="6A9EC0A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5698AEB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563E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722DFBD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50533247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年度推广使用商品有机肥情况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111126E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当年度商品有机肥使用量不低于上年度的，得5分；当年度商品有机肥使用量较上年度下降10%及以内的，得3分；下降10%至20%之间的，得1分；下降20%及以上的，不得分；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4655D7E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386ED2A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AF89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6AF1655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6C74DF9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年度化肥与农药减量目标完成情况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1B03FB1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当年度化肥与农药使用量较上年度减量的，得5分；当年度化肥与农药使用量较上年度增量10%及以内的，得4分；增量10%至20%之间的，得2分；增量20%及以上的，不得分；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0B35A02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4744314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农药(吨)变化率：+0.86%，扣1分</w:t>
            </w:r>
          </w:p>
        </w:tc>
      </w:tr>
      <w:tr w14:paraId="13A43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1ACF7B4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3DA5BA3C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年度设施菜田土壤保育完成情况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7F6BFFF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年度计划完成率达到100%，得5分；达到90%，得3分；达到80%，得1分；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6C636D0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2075EC3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7BAB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3B63499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41B7736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年度农药包装废弃物回收情况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036A47CC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年度回收率达到100%，得5分；达到95%，得3分；达到90%，得1分；90%以下，不得分；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248C822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46BE5A0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2E28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2A4F01B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6F79B28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耕地质量等级情况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0ECEFD2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耕地质量等级情况较上年度持平或提高的，得8分；耕地质量等级情况较上年度每下降0.1等的，扣2分，扣完为止；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7148577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2880565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AC8E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52F6EBC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3F1A32B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耕地用途管控情况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2BE09E6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发现存在耕地非农化、非粮化问题且被市级及以上规资部门通报的，有一起扣2分，扣完为止；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311C782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319BB2C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1ED3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838" w:type="dxa"/>
            <w:gridSpan w:val="3"/>
            <w:shd w:val="clear" w:color="auto" w:fill="auto"/>
            <w:noWrap/>
            <w:vAlign w:val="center"/>
          </w:tcPr>
          <w:p w14:paraId="03D39DB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崇明区得分合计</w:t>
            </w: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596407A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309A06D3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4A2F001">
      <w:pPr>
        <w:spacing w:line="360" w:lineRule="auto"/>
        <w:rPr>
          <w:rFonts w:ascii="仿宋_GB2312" w:hAnsi="仿宋" w:eastAsia="仿宋_GB2312"/>
          <w:b/>
          <w:bCs/>
          <w:sz w:val="24"/>
        </w:rPr>
      </w:pPr>
    </w:p>
    <w:p w14:paraId="2332DECE">
      <w:pPr>
        <w:spacing w:line="360" w:lineRule="auto"/>
        <w:rPr>
          <w:rFonts w:ascii="仿宋_GB2312" w:hAnsi="仿宋" w:eastAsia="仿宋_GB2312"/>
          <w:b/>
          <w:bCs/>
          <w:sz w:val="24"/>
        </w:rPr>
      </w:pPr>
    </w:p>
    <w:p w14:paraId="73754822">
      <w:pPr>
        <w:spacing w:line="360" w:lineRule="auto"/>
        <w:rPr>
          <w:rFonts w:ascii="仿宋_GB2312" w:hAnsi="仿宋" w:eastAsia="仿宋_GB2312"/>
          <w:b/>
          <w:bCs/>
          <w:sz w:val="24"/>
        </w:rPr>
      </w:pPr>
    </w:p>
    <w:p w14:paraId="4FA12F69">
      <w:pPr>
        <w:spacing w:line="360" w:lineRule="auto"/>
        <w:rPr>
          <w:rFonts w:hint="eastAsia" w:ascii="仿宋_GB2312" w:hAnsi="仿宋" w:eastAsia="仿宋_GB2312"/>
          <w:b/>
          <w:bCs/>
          <w:sz w:val="24"/>
        </w:rPr>
      </w:pPr>
    </w:p>
    <w:tbl>
      <w:tblPr>
        <w:tblStyle w:val="5"/>
        <w:tblW w:w="5000" w:type="pct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2168"/>
        <w:gridCol w:w="5501"/>
        <w:gridCol w:w="2168"/>
        <w:gridCol w:w="2169"/>
      </w:tblGrid>
      <w:tr w14:paraId="15245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080" w:type="dxa"/>
            <w:shd w:val="clear" w:color="auto" w:fill="auto"/>
            <w:vAlign w:val="center"/>
          </w:tcPr>
          <w:p w14:paraId="24494BE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奉贤区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E66983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考核指标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7725E3F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29710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核查结果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B0391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扣分原因</w:t>
            </w:r>
          </w:p>
        </w:tc>
      </w:tr>
      <w:tr w14:paraId="1F999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49D9EF3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工作措施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(20分)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613849B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区工作方案制定及报送情况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33D899DF">
            <w:pPr>
              <w:pStyle w:val="13"/>
              <w:widowControl/>
              <w:numPr>
                <w:ilvl w:val="0"/>
                <w:numId w:val="18"/>
              </w:numPr>
              <w:ind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针对性制定工作方案，得3分；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63BD343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43D0774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内容与考核工作不吻合，酌情扣1分</w:t>
            </w:r>
          </w:p>
        </w:tc>
      </w:tr>
      <w:tr w14:paraId="1351B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31EFEB5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6A395B0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2DB2D04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②在规定时间前，将方案报送市农业农村委，得2分；</w:t>
            </w:r>
          </w:p>
        </w:tc>
        <w:tc>
          <w:tcPr>
            <w:tcW w:w="1080" w:type="dxa"/>
            <w:vMerge w:val="continue"/>
            <w:vAlign w:val="center"/>
          </w:tcPr>
          <w:p w14:paraId="7172517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5177B99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9D3B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12BE20E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765BDD18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对乡镇工作考核检查机制执行情况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6C31BA4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①针对性制定考核方案，得2分；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081EE9A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2F84770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32C9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25754BC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11A6355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7BBCCAD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②及时、有效开展考核工作，得3分；</w:t>
            </w:r>
          </w:p>
        </w:tc>
        <w:tc>
          <w:tcPr>
            <w:tcW w:w="1080" w:type="dxa"/>
            <w:vMerge w:val="continue"/>
            <w:vAlign w:val="center"/>
          </w:tcPr>
          <w:p w14:paraId="0E12E61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4CF3E9A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A779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69F73C1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606FA74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6F5B8BC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③考核过程资料留存完整，得1分；</w:t>
            </w:r>
          </w:p>
        </w:tc>
        <w:tc>
          <w:tcPr>
            <w:tcW w:w="1080" w:type="dxa"/>
            <w:vMerge w:val="continue"/>
            <w:vAlign w:val="center"/>
          </w:tcPr>
          <w:p w14:paraId="20A57AA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1EB98CD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21E5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405358F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24ED8AD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考核报告编制情况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2229202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①形成考核检查报告，得2分；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16D120F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3F60E51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1AFE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18616B0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55A9105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5744E6E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②报告内容全面具体，有据可依，得2分；</w:t>
            </w:r>
          </w:p>
        </w:tc>
        <w:tc>
          <w:tcPr>
            <w:tcW w:w="1080" w:type="dxa"/>
            <w:vMerge w:val="continue"/>
            <w:vAlign w:val="center"/>
          </w:tcPr>
          <w:p w14:paraId="7334089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4219635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3A50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1606C68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428D1B3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6A868D43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③在规定时间前，将报告报送市农业农村委，得1分；</w:t>
            </w:r>
          </w:p>
        </w:tc>
        <w:tc>
          <w:tcPr>
            <w:tcW w:w="1080" w:type="dxa"/>
            <w:vMerge w:val="continue"/>
            <w:vAlign w:val="center"/>
          </w:tcPr>
          <w:p w14:paraId="488F6DB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66F1B12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D11B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402D9E3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60BC8D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上年度存在问题的整改情况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4E664513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上年度存在问题全部完成整改的，得4分；上年度存在问题有一项未完成整改的，扣1分，扣完为止；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3A9B4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F6463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超范围使用-1分；资金方案未报送区政府-1分</w:t>
            </w:r>
          </w:p>
        </w:tc>
      </w:tr>
      <w:tr w14:paraId="265B2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2932D0F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资金使用情况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(30分)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4F352DF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年度资金分配方案制定情况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67FE85A8">
            <w:pPr>
              <w:pStyle w:val="13"/>
              <w:widowControl/>
              <w:numPr>
                <w:ilvl w:val="0"/>
                <w:numId w:val="19"/>
              </w:numPr>
              <w:ind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针对性制定资金分配方案，得5分；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33BE128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0E474B8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未报送区政府，扣3分</w:t>
            </w:r>
          </w:p>
        </w:tc>
      </w:tr>
      <w:tr w14:paraId="348F2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08CA40B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646C771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6DEB3A4F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②在规定时间前，将方案报送区政府，得3分；</w:t>
            </w:r>
          </w:p>
        </w:tc>
        <w:tc>
          <w:tcPr>
            <w:tcW w:w="1080" w:type="dxa"/>
            <w:vMerge w:val="continue"/>
            <w:vAlign w:val="center"/>
          </w:tcPr>
          <w:p w14:paraId="0401602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05449DC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3627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426501E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58152AC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年度资金使用报告报送情况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3838D17C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①形成资金使用报告，得4分；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158700A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10A8FEA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0738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7E2B60C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2D31B76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0D779CC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②在规定时间前，将报告报送市农业农村委，得2分；</w:t>
            </w:r>
          </w:p>
        </w:tc>
        <w:tc>
          <w:tcPr>
            <w:tcW w:w="1080" w:type="dxa"/>
            <w:vMerge w:val="continue"/>
            <w:vAlign w:val="center"/>
          </w:tcPr>
          <w:p w14:paraId="224DCB7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2AB315E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948A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0F12F1A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035DB83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年度基本农田生态补偿资金执行率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339FD42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资金执行率达到90%，得6分；达到80%，得4分；达到70%，得2分；低于70%，不得分；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5CA3C8D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7E84153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1BEE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4B2B708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1FBC573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3E98C2C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计算公式：资金执行率=实际资金额（市、区/镇）/计划资金额（市、区/镇）*100%，其中实际资金额（市、区/镇）需扣除核查出未用在基本农田生态补偿范围内的金额</w:t>
            </w:r>
          </w:p>
        </w:tc>
        <w:tc>
          <w:tcPr>
            <w:tcW w:w="1080" w:type="dxa"/>
            <w:vMerge w:val="continue"/>
            <w:vAlign w:val="center"/>
          </w:tcPr>
          <w:p w14:paraId="29F4208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396A901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C889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4C3642B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76B3A6D7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生态补偿资金使用效果后评估机制建立情况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6CBE7950">
            <w:pPr>
              <w:pStyle w:val="13"/>
              <w:widowControl/>
              <w:numPr>
                <w:ilvl w:val="0"/>
                <w:numId w:val="20"/>
              </w:numPr>
              <w:ind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实施后评估工作，得3分；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78AA5B9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696DDBF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报告指标扣分说明不足酌情扣1分；报告中部分数据有误，酌情扣1分</w:t>
            </w:r>
          </w:p>
        </w:tc>
      </w:tr>
      <w:tr w14:paraId="24BE8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6D1AF32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3CEFD15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032D519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②形成后评估报告，得5分；</w:t>
            </w:r>
          </w:p>
        </w:tc>
        <w:tc>
          <w:tcPr>
            <w:tcW w:w="1080" w:type="dxa"/>
            <w:vMerge w:val="continue"/>
            <w:vAlign w:val="center"/>
          </w:tcPr>
          <w:p w14:paraId="4976832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6E2D21E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81E3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3FCAC4A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0D8F801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4EAA35D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③后评估报告内容包含产出、效益指标要素的，得2分；</w:t>
            </w:r>
          </w:p>
        </w:tc>
        <w:tc>
          <w:tcPr>
            <w:tcW w:w="1080" w:type="dxa"/>
            <w:vMerge w:val="continue"/>
            <w:vAlign w:val="center"/>
          </w:tcPr>
          <w:p w14:paraId="6D37DAB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5A11410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1745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326B090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保护成效情况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（50分）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00714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耕地质量监测体系建设情况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4A5AD8D6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完成监测点建设数量，得4分；每缺少1个监测点，扣1分，扣完为止；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73119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ED1E8C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E1C9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28A70DA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736B5CB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耕地质量监测报告情况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1EC10560">
            <w:pPr>
              <w:pStyle w:val="13"/>
              <w:widowControl/>
              <w:numPr>
                <w:ilvl w:val="0"/>
                <w:numId w:val="21"/>
              </w:numPr>
              <w:ind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形成监测报告，得2分；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41C265A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1B15FCC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土壤环境监测报告未见报送区政府扣1分</w:t>
            </w:r>
          </w:p>
        </w:tc>
      </w:tr>
      <w:tr w14:paraId="0C951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0DC65BA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52BF212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15C7DF78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②在规定时间前，将报告报送区政府，得2分；</w:t>
            </w:r>
          </w:p>
        </w:tc>
        <w:tc>
          <w:tcPr>
            <w:tcW w:w="1080" w:type="dxa"/>
            <w:vMerge w:val="continue"/>
            <w:vAlign w:val="center"/>
          </w:tcPr>
          <w:p w14:paraId="7857A6D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737E0E2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660D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48C404E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40397D7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主要农作物生产能力情况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39674F28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①完成粮食年度任务目标的，得2分，未完成的不得分；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47AEEFC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5955EAC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1FFA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77CBD25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04A9F27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shd w:val="clear" w:color="auto" w:fill="auto"/>
            <w:vAlign w:val="center"/>
          </w:tcPr>
          <w:p w14:paraId="65F2B0E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②完成蔬菜年度任务目标的，得2分，未完成的不得分；</w:t>
            </w:r>
          </w:p>
        </w:tc>
        <w:tc>
          <w:tcPr>
            <w:tcW w:w="1080" w:type="dxa"/>
            <w:vMerge w:val="continue"/>
            <w:vAlign w:val="center"/>
          </w:tcPr>
          <w:p w14:paraId="069F68A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 w14:paraId="5853ABD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0E30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7123BB5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4EF785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年度推广使用商品有机肥情况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28B44F68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当年度商品有机肥使用量不低于上年度的，得5分；当年度商品有机肥使用量较上年度下降10%及以内的，得3分；下降10%至20%之间的，得1分；下降20%及以上的，不得分；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DA2AC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C0FA8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21E8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373EAF2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7C18CD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年度化肥与农药减量目标完成情况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05DEA0C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当年度化肥与农药使用量较上年度减量的，得5分；当年度化肥与农药使用量较上年度增量10%及以内的，得4分；增量10%至20%之间的，得2分；增量20%及以上的，不得分；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857D18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664CE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7C13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0696008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EF85C6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年度设施菜田土壤保育完成情况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6D7EA473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年度计划完成率达到100%，得5分；达到90%，得3分；达到80%，得1分；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9F81B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5C810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2F20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22DDEF6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7D9216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年度农药包装废弃物回收情况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6A4597A7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年度回收率达到100%，得5分；达到95%，得3分；达到90%，得1分；90%以下，不得分；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3203A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4D476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913A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22F11BB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8862C6C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耕地质量等级情况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28663EB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耕地质量等级情况较上年度持平或提高的，得8分；耕地质量等级情况较上年度每下降0.1等的，扣2分，扣完为止；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C9618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E7C86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D249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vAlign w:val="center"/>
          </w:tcPr>
          <w:p w14:paraId="110CFA6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AC509E7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耕地用途管控情况</w:t>
            </w:r>
          </w:p>
        </w:tc>
        <w:tc>
          <w:tcPr>
            <w:tcW w:w="2740" w:type="dxa"/>
            <w:shd w:val="clear" w:color="auto" w:fill="auto"/>
            <w:vAlign w:val="center"/>
          </w:tcPr>
          <w:p w14:paraId="4BBC919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发现存在耕地非农化、非粮化问题且被市级及以上规资部门通报的，有一起扣2分，扣完为止；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5036C6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FF2EE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22E3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00" w:type="dxa"/>
            <w:gridSpan w:val="3"/>
            <w:shd w:val="clear" w:color="auto" w:fill="auto"/>
            <w:noWrap/>
            <w:vAlign w:val="center"/>
          </w:tcPr>
          <w:p w14:paraId="40C8ACB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奉贤区得分合计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C5F2A0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61B6750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3147DDA">
      <w:pPr>
        <w:spacing w:line="360" w:lineRule="auto"/>
        <w:rPr>
          <w:rFonts w:ascii="仿宋_GB2312" w:hAnsi="仿宋" w:eastAsia="仿宋_GB2312"/>
          <w:b/>
          <w:bCs/>
          <w:sz w:val="24"/>
        </w:rPr>
      </w:pPr>
    </w:p>
    <w:p w14:paraId="38C9A9FD">
      <w:pPr>
        <w:spacing w:line="360" w:lineRule="auto"/>
        <w:rPr>
          <w:rFonts w:hint="eastAsia" w:ascii="仿宋_GB2312" w:hAnsi="仿宋" w:eastAsia="仿宋_GB2312"/>
          <w:b/>
          <w:bCs/>
          <w:sz w:val="24"/>
        </w:rPr>
      </w:pPr>
    </w:p>
    <w:p w14:paraId="6BE8F6D0">
      <w:pPr>
        <w:spacing w:line="360" w:lineRule="auto"/>
        <w:rPr>
          <w:rFonts w:ascii="仿宋_GB2312" w:hAnsi="仿宋" w:eastAsia="仿宋_GB2312"/>
          <w:b/>
          <w:bCs/>
          <w:sz w:val="24"/>
        </w:rPr>
      </w:pPr>
    </w:p>
    <w:tbl>
      <w:tblPr>
        <w:tblStyle w:val="5"/>
        <w:tblW w:w="5000" w:type="pct"/>
        <w:tblInd w:w="1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2168"/>
        <w:gridCol w:w="5501"/>
        <w:gridCol w:w="2168"/>
        <w:gridCol w:w="2169"/>
      </w:tblGrid>
      <w:tr w14:paraId="308B7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C60AF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闵行区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BB5BD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考核指标</w:t>
            </w:r>
          </w:p>
        </w:tc>
        <w:tc>
          <w:tcPr>
            <w:tcW w:w="2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A4001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AC168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核查结果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FDB93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扣分原因</w:t>
            </w:r>
          </w:p>
        </w:tc>
      </w:tr>
      <w:tr w14:paraId="11F47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1EF97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工作措施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(20分)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BE6D56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区工作方案制定及报送情况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69486B">
            <w:pPr>
              <w:pStyle w:val="13"/>
              <w:widowControl/>
              <w:numPr>
                <w:ilvl w:val="0"/>
                <w:numId w:val="22"/>
              </w:numPr>
              <w:ind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针对性制定工作方案，得3分；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875D2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8896C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内容与考核内容、资金使用不吻合、酌情扣2分</w:t>
            </w:r>
          </w:p>
        </w:tc>
      </w:tr>
      <w:tr w14:paraId="679A9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D9C2A6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EF7CE1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6E467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②在规定时间前，将方案报送市农业农村委，得2分；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07A47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A4F41B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F61A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5C51CB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89B048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对乡镇工作考核检查机制执行情况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1E1AD79">
            <w:pPr>
              <w:pStyle w:val="13"/>
              <w:widowControl/>
              <w:numPr>
                <w:ilvl w:val="0"/>
                <w:numId w:val="23"/>
              </w:numPr>
              <w:ind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针对性制定考核方案，得2分；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AE93C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DC428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方案内容不完全覆盖工作方案内容，有效性欠缺，酌情扣1分</w:t>
            </w:r>
          </w:p>
        </w:tc>
      </w:tr>
      <w:tr w14:paraId="0CF86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9CBA29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DEDE2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DD1B39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②及时、有效开展考核工作，得3分；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10B505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894BA7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B1C1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770E3B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C07A69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E7120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③考核过程资料留存完整，得1分；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A8FD99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AA0735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E79C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8C31FE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70E6E6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考核报告编制情况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55E20F">
            <w:pPr>
              <w:pStyle w:val="13"/>
              <w:widowControl/>
              <w:numPr>
                <w:ilvl w:val="0"/>
                <w:numId w:val="24"/>
              </w:numPr>
              <w:ind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形成考核检查报告，得2分；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0DB74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24AD3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内容与考核方案有不一致，酌情扣1分</w:t>
            </w:r>
          </w:p>
        </w:tc>
      </w:tr>
      <w:tr w14:paraId="5A8ED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A2C668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C43007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E2C157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②报告内容全面具体，有据可依，得2分；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6C414D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582960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2E6B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1EE973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0A6864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91B03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③在规定时间前，将报告报送市农业农村委，得1分；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A5529B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86EEE7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CBD2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AF7DD3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5224CC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上年度存在问题的整改情况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FE1A2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上年度存在问题全部完成整改的，得4分；上年度存在问题有一项未完成整改的，扣1分，扣完为止；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F86B2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986A7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超范围使用-1分；考核方案未完全覆盖工作方案-1分；考核报告内容与考核方案不一致-1分；未报送区政府-1分</w:t>
            </w:r>
          </w:p>
        </w:tc>
      </w:tr>
      <w:tr w14:paraId="28671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20996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资金使用情况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(30分)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C917E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年度资金分配方案制定情况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B3C4F2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①针对性制定资金分配方案，得5分；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7D275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69F8D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43AB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B804F0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ECFBF9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3E6CF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②在规定时间前，将方案报送区政府，得3分；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647696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436A5C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2965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12E2F0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C71B7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年度资金使用报告报送情况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D5A8F78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①形成资金使用报告，得4分；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44FE5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647DA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F5C4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4AC813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9CCE7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6D39E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②在规定时间前，将报告报送市农业农村委，得2分；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9F4B36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143FA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4795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9731EB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AC3DC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年度基本农田生态补偿资金执行率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20492E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资金执行率达到90%，得6分；达到80%，得4分；达到70%，得2分；低于70%，不得分；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47806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1163C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EA3C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8035E7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3953A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7DC3F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计算公式：资金执行率=实际资金额（市、区/镇）/计划资金额（市、区/镇）*100%，其中实际资金额（市、区/镇）需扣除核查出未用在基本农田生态补偿范围内的金额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E6BB12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0FB090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788D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C4FD7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3A657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生态补偿资金使用效果后评估机制建立情况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E6D48D6">
            <w:pPr>
              <w:pStyle w:val="13"/>
              <w:widowControl/>
              <w:numPr>
                <w:ilvl w:val="0"/>
                <w:numId w:val="25"/>
              </w:numPr>
              <w:ind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实施后评估工作，得3分；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B2164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7FD4B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未见绩效思维、类似自查报告酌情扣3分；未见产出、效益指标扣2分</w:t>
            </w:r>
          </w:p>
        </w:tc>
      </w:tr>
      <w:tr w14:paraId="7411E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120734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3010F3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8F54B7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②形成后评估报告，得5分；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83BCB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2034C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5CD1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1D551D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646ED8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50458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③后评估报告内容包含产出、效益指标要素的，得2分；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CE9F2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AA552C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7ADB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74D97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保护成效情况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（50分）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DC070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耕地质量监测体系建设情况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2B3668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完成监测点建设数量，得4分；每缺少1个监测点，扣1分，扣完为止；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E849C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61372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B753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AA70B7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DBCFC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耕地质量监测报告情况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7BB5CC0">
            <w:pPr>
              <w:pStyle w:val="13"/>
              <w:widowControl/>
              <w:numPr>
                <w:ilvl w:val="0"/>
                <w:numId w:val="26"/>
              </w:numPr>
              <w:ind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形成监测报告，得2分；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41E53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4FF39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地力报告未报送区政府扣1分；未见土壤环境监测报告扣2分</w:t>
            </w:r>
          </w:p>
        </w:tc>
      </w:tr>
      <w:tr w14:paraId="18120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AF18B8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942A4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44C9A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②在规定时间前，将报告报送区政府，得2分；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341066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456C79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F37A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43508C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28B58F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主要农作物生产能力情况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07E3817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①完成粮食年度任务目标的，得2分，未完成的不得分；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FC6F1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83913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80A1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708EE6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17823B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75FBF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②完成蔬菜年度任务目标的，得2分，未完成的不得分；</w:t>
            </w: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D9CF6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5C789E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BCFB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A51CD6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A9C4D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年度推广使用商品有机肥情况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73126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当年度商品有机肥使用量不低于上年度的，得5分；当年度商品有机肥使用量较上年度下降10%及以内的，得3分；下降10%至20%之间的，得1分；下降20%及以上的，不得分；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04E4F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B8D4A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4219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4AE9D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37443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年度化肥与农药减量目标完成情况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435EF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当年度化肥与农药使用量较上年度减量的，得5分；当年度化肥与农药使用量较上年度增量10%及以内的，得4分；增量10%至20%之间的，得2分；增量20%及以上的，不得分；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CFC98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B80E8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F0B2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FDA1CC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96448F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年度设施菜田土壤保育完成情况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BE432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年度计划完成率达到100%，得5分；达到90%，得3分；达到80%，得1分；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E067D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2E73C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E3F8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7EA9C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C50AD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年度农药包装废弃物回收情况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5595E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年度回收率达到100%，得5分；达到95%，得3分；达到90%，得1分；90%以下，不得分；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BAB39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FC21E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7673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B5484E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CEC8E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耕地质量等级情况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FE8D0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耕地质量等级情况较上年度持平或提高的，得8分；耕地质量等级情况较上年度每下降0.1等的，扣2分，扣完为止；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3A54A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6F91F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1929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FD0A46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6E46F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耕地用途管控情况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04B1E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发现存在耕地非农化、非粮化问题且被市级及以上规资部门通报的，有一起扣2分，扣完为止；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D9D62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0C8DB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B5C6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9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4BFEA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闵行区得分合计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F69BC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7EEC80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E219984">
      <w:pPr>
        <w:spacing w:line="360" w:lineRule="auto"/>
        <w:rPr>
          <w:rFonts w:ascii="仿宋_GB2312" w:hAnsi="仿宋" w:eastAsia="仿宋_GB2312"/>
          <w:b/>
          <w:bCs/>
          <w:sz w:val="24"/>
        </w:rPr>
      </w:pPr>
    </w:p>
    <w:tbl>
      <w:tblPr>
        <w:tblStyle w:val="5"/>
        <w:tblW w:w="5000" w:type="pct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168"/>
        <w:gridCol w:w="5501"/>
        <w:gridCol w:w="2168"/>
        <w:gridCol w:w="2168"/>
      </w:tblGrid>
      <w:tr w14:paraId="05501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2169" w:type="dxa"/>
            <w:shd w:val="clear" w:color="auto" w:fill="auto"/>
            <w:vAlign w:val="center"/>
          </w:tcPr>
          <w:p w14:paraId="5AF3E61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宝山区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685FBDA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考核指标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3510DAC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评分标准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4CA8953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核查结果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6D09E95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扣分原因</w:t>
            </w:r>
          </w:p>
        </w:tc>
      </w:tr>
      <w:tr w14:paraId="24E7B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restart"/>
            <w:shd w:val="clear" w:color="auto" w:fill="auto"/>
            <w:vAlign w:val="center"/>
          </w:tcPr>
          <w:p w14:paraId="252AA44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工作措施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(20分)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5DF3A93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区工作方案制定及报送情况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5C2485C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①针对性制定工作方案，得3分；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028116B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76F54B1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AC49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0984FD4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5CA3ECC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3F7CCD7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②在规定时间前，将方案报送市农业农村委，得2分；</w:t>
            </w:r>
          </w:p>
        </w:tc>
        <w:tc>
          <w:tcPr>
            <w:tcW w:w="2168" w:type="dxa"/>
            <w:vMerge w:val="continue"/>
            <w:vAlign w:val="center"/>
          </w:tcPr>
          <w:p w14:paraId="06B152A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00B5C7D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C2BD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093ED1D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42C4F7D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对乡镇工作考核检查机制执行情况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632D2FA2">
            <w:pPr>
              <w:pStyle w:val="13"/>
              <w:widowControl/>
              <w:numPr>
                <w:ilvl w:val="0"/>
                <w:numId w:val="27"/>
              </w:numPr>
              <w:ind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针对性制定考核方案，得2分；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20DF930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6331E97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考核方案仅针对市级资金3300万元、扣1分</w:t>
            </w:r>
          </w:p>
        </w:tc>
      </w:tr>
      <w:tr w14:paraId="309B0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6A7E2E5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7189244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1A288BB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②及时、有效开展考核工作，得3分；</w:t>
            </w:r>
          </w:p>
        </w:tc>
        <w:tc>
          <w:tcPr>
            <w:tcW w:w="2168" w:type="dxa"/>
            <w:vMerge w:val="continue"/>
            <w:vAlign w:val="center"/>
          </w:tcPr>
          <w:p w14:paraId="42883C4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5024C6B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6C0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5C9D60B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65AB20C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5872FF2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③考核过程资料留存完整，得1分；</w:t>
            </w:r>
          </w:p>
        </w:tc>
        <w:tc>
          <w:tcPr>
            <w:tcW w:w="2168" w:type="dxa"/>
            <w:vMerge w:val="continue"/>
            <w:vAlign w:val="center"/>
          </w:tcPr>
          <w:p w14:paraId="1699948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3F367F8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1BD5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627FD23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44482EF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考核报告编制情况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1EE90B40">
            <w:pPr>
              <w:pStyle w:val="13"/>
              <w:widowControl/>
              <w:numPr>
                <w:ilvl w:val="0"/>
                <w:numId w:val="28"/>
              </w:numPr>
              <w:ind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形成考核检查报告，得2分；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0F00871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723BD85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考核方案仅针对市级资金3300万元、扣1分</w:t>
            </w:r>
          </w:p>
        </w:tc>
      </w:tr>
      <w:tr w14:paraId="5FD38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536AC39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0CE0C43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6D40965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②报告内容全面具体，有据可依，得2分；</w:t>
            </w:r>
          </w:p>
        </w:tc>
        <w:tc>
          <w:tcPr>
            <w:tcW w:w="2168" w:type="dxa"/>
            <w:vMerge w:val="continue"/>
            <w:vAlign w:val="center"/>
          </w:tcPr>
          <w:p w14:paraId="17DE1FD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357AF0A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876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595F01C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2C6D403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66A500A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③在规定时间前，将报告报送市农业农村委，得1分；</w:t>
            </w:r>
          </w:p>
        </w:tc>
        <w:tc>
          <w:tcPr>
            <w:tcW w:w="2168" w:type="dxa"/>
            <w:vMerge w:val="continue"/>
            <w:vAlign w:val="center"/>
          </w:tcPr>
          <w:p w14:paraId="1D611E9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6BF7061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32C5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137CDFD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488DCDB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上年度存在问题的整改情况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3ABA84B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上年度存在问题全部完成整改的，得4分；上年度存在问题有一项未完成整改的，扣1分，扣完为止；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2C77DBF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01694A8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超范围使用-1分；考核方案仅针对市级资金-1分；考核报告仅针对市级资金-1分</w:t>
            </w:r>
          </w:p>
        </w:tc>
      </w:tr>
      <w:tr w14:paraId="58EAB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restart"/>
            <w:shd w:val="clear" w:color="auto" w:fill="auto"/>
            <w:vAlign w:val="center"/>
          </w:tcPr>
          <w:p w14:paraId="14B5264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资金使用情况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(30分)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36D78FEC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年度资金分配方案制定情况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780AD32F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①针对性制定资金分配方案，得5分；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73E3351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7A1FC47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849F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43364F4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598305B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25B198B7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②在规定时间前，将方案报送区政府，得3分；</w:t>
            </w:r>
          </w:p>
        </w:tc>
        <w:tc>
          <w:tcPr>
            <w:tcW w:w="2168" w:type="dxa"/>
            <w:vMerge w:val="continue"/>
            <w:vAlign w:val="center"/>
          </w:tcPr>
          <w:p w14:paraId="48EEB6A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647CBAF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70A2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4D296E0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2C3E1C8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年度资金使用报告报送情况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5F1AE56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①形成资金使用报告，得4分；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7D940C1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6818CC4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FF49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24296A7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20D9597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5343F6C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②在规定时间前，将报告报送市农业农村委，得2分；</w:t>
            </w:r>
          </w:p>
        </w:tc>
        <w:tc>
          <w:tcPr>
            <w:tcW w:w="2168" w:type="dxa"/>
            <w:vMerge w:val="continue"/>
            <w:vAlign w:val="center"/>
          </w:tcPr>
          <w:p w14:paraId="76B043C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68A8BBF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7A44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2797ADE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39826B8F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年度基本农田生态补偿资金执行率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5B033A9C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资金执行率达到90%，得6分；达到80%，得4分；达到70%，得2分；低于70%，不得分；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47045ED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0D283A7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执行率51.61%，扣6分</w:t>
            </w:r>
          </w:p>
        </w:tc>
      </w:tr>
      <w:tr w14:paraId="37575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3216A54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58C9150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094B836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计算公式：资金执行率=实际资金额（市、区/镇）/计划资金额（市、区/镇）*100%，其中实际资金额（市、区/镇）需扣除核查出未用在基本农田生态补偿范围内的金额</w:t>
            </w:r>
          </w:p>
        </w:tc>
        <w:tc>
          <w:tcPr>
            <w:tcW w:w="2168" w:type="dxa"/>
            <w:vMerge w:val="continue"/>
            <w:vAlign w:val="center"/>
          </w:tcPr>
          <w:p w14:paraId="05E0B93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08D3C8F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CCE2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097363C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44953F7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生态补偿资金使用效果后评估机制建立情况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5D9F0455">
            <w:pPr>
              <w:pStyle w:val="13"/>
              <w:widowControl/>
              <w:numPr>
                <w:ilvl w:val="0"/>
                <w:numId w:val="29"/>
              </w:numPr>
              <w:ind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实施后评估工作，得3分；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3FC9166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45E3707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未见绩效思维、类似自查报告酌情扣3分；未见产出、效益指标扣2分</w:t>
            </w:r>
          </w:p>
        </w:tc>
      </w:tr>
      <w:tr w14:paraId="0B40B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267187C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6D9E348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3ABD375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②形成后评估报告，得5分；</w:t>
            </w:r>
          </w:p>
        </w:tc>
        <w:tc>
          <w:tcPr>
            <w:tcW w:w="2168" w:type="dxa"/>
            <w:vMerge w:val="continue"/>
            <w:vAlign w:val="center"/>
          </w:tcPr>
          <w:p w14:paraId="3229FC0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1B89856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B11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02A94C6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5273C8A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7B9ED5F3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③后评估报告内容包含产出、效益指标要素的，得2分；</w:t>
            </w:r>
          </w:p>
        </w:tc>
        <w:tc>
          <w:tcPr>
            <w:tcW w:w="2168" w:type="dxa"/>
            <w:vMerge w:val="continue"/>
            <w:vAlign w:val="center"/>
          </w:tcPr>
          <w:p w14:paraId="26863DB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33DCC90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6CB2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restart"/>
            <w:shd w:val="clear" w:color="auto" w:fill="auto"/>
            <w:vAlign w:val="center"/>
          </w:tcPr>
          <w:p w14:paraId="73796A2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保护成效情况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（50分）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0C765A6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耕地质量监测体系建设情况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397E697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完成监测点建设数量，得4分；每缺少1个监测点，扣1分，扣完为止；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3F31030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6D110AC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B6EA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0368CAF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73CA1F9F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耕地质量监测报告情况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2D651FE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①形成监测报告，得2分；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4044978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34FEFD4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CEC6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6605398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0182EF8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7ED5119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②在规定时间前，将报告报送区政府，得2分；</w:t>
            </w:r>
          </w:p>
        </w:tc>
        <w:tc>
          <w:tcPr>
            <w:tcW w:w="2168" w:type="dxa"/>
            <w:vMerge w:val="continue"/>
            <w:vAlign w:val="center"/>
          </w:tcPr>
          <w:p w14:paraId="323AAAD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21BF89D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9129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2E07FCF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11C258F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主要农作物生产能力情况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4E3FE4C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①完成粮食年度任务目标的，得2分，未完成的不得分；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39EFE65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14:paraId="3813FEE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8BDE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6A03612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411AFAE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1" w:type="dxa"/>
            <w:shd w:val="clear" w:color="auto" w:fill="auto"/>
            <w:vAlign w:val="center"/>
          </w:tcPr>
          <w:p w14:paraId="44F665AC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②完成蔬菜年度任务目标的，得2分，未完成的不得分；</w:t>
            </w:r>
          </w:p>
        </w:tc>
        <w:tc>
          <w:tcPr>
            <w:tcW w:w="2168" w:type="dxa"/>
            <w:vMerge w:val="continue"/>
            <w:vAlign w:val="center"/>
          </w:tcPr>
          <w:p w14:paraId="7467C44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Merge w:val="continue"/>
            <w:vAlign w:val="center"/>
          </w:tcPr>
          <w:p w14:paraId="4BFE656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77D6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5386092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19050DD7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年度推广使用商品有机肥情况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2FF42073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当年度商品有机肥使用量不低于上年度的，得5分；当年度商品有机肥使用量较上年度下降10%及以内的，得3分；下降10%至20%之间的，得1分；下降20%及以上的，不得分；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1EA5BA8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68924C0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D8D2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50B7F16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44B1281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年度化肥与农药减量目标完成情况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2ADBCEC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当年度化肥与农药使用量较上年度减量的，得5分；当年度化肥与农药使用量较上年度增量10%及以内的，得4分；增量10%至20%之间的，得2分；增量20%及以上的，不得分；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6C56DDC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3C44E84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2813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62A85AD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661BA8E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年度设施菜田土壤保育完成情况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49FD1863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年度计划完成率达到100%，得5分；达到90%，得3分；达到80%，得1分；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06380BE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4E829B1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165C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1760F99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634586C8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年度农药包装废弃物回收情况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76E872A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年度回收率达到100%，得5分；达到95%，得3分；达到90%，得1分；90%以下，不得分；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2BFE059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0B69F8F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E7FB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3F470E5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58D97AE6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耕地质量等级情况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12B7A08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耕地质量等级情况较上年度持平或提高的，得8分；耕地质量等级情况较上年度每下降0.1等的，扣2分，扣完为止；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67A2920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3C75782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526C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169" w:type="dxa"/>
            <w:vMerge w:val="continue"/>
            <w:vAlign w:val="center"/>
          </w:tcPr>
          <w:p w14:paraId="4C94B14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14:paraId="7A045303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耕地用途管控情况</w:t>
            </w:r>
          </w:p>
        </w:tc>
        <w:tc>
          <w:tcPr>
            <w:tcW w:w="5501" w:type="dxa"/>
            <w:shd w:val="clear" w:color="auto" w:fill="auto"/>
            <w:vAlign w:val="center"/>
          </w:tcPr>
          <w:p w14:paraId="7D6E793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发现存在耕地非农化、非粮化问题且被市级及以上规资部门通报的，有一起扣2分，扣完为止；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0C7B63E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727BF61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A29A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838" w:type="dxa"/>
            <w:gridSpan w:val="3"/>
            <w:shd w:val="clear" w:color="auto" w:fill="auto"/>
            <w:noWrap/>
            <w:vAlign w:val="center"/>
          </w:tcPr>
          <w:p w14:paraId="244CC4A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宝山区得分合计</w:t>
            </w: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7796B4B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2168" w:type="dxa"/>
            <w:shd w:val="clear" w:color="auto" w:fill="auto"/>
            <w:noWrap/>
            <w:vAlign w:val="center"/>
          </w:tcPr>
          <w:p w14:paraId="331B5F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719A092">
      <w:pPr>
        <w:spacing w:line="360" w:lineRule="auto"/>
        <w:rPr>
          <w:rFonts w:hint="eastAsia" w:ascii="仿宋_GB2312" w:hAnsi="仿宋" w:eastAsia="仿宋_GB2312"/>
          <w:b/>
          <w:bCs/>
          <w:sz w:val="24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F5B4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F6A5AC0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6A5AC0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892EA0"/>
    <w:multiLevelType w:val="multilevel"/>
    <w:tmpl w:val="08892EA0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FF4473E"/>
    <w:multiLevelType w:val="multilevel"/>
    <w:tmpl w:val="0FF4473E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14DB3BCC"/>
    <w:multiLevelType w:val="multilevel"/>
    <w:tmpl w:val="14DB3BCC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16917BC9"/>
    <w:multiLevelType w:val="multilevel"/>
    <w:tmpl w:val="16917BC9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17AA09DF"/>
    <w:multiLevelType w:val="multilevel"/>
    <w:tmpl w:val="17AA09D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1C2747D8"/>
    <w:multiLevelType w:val="multilevel"/>
    <w:tmpl w:val="1C2747D8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21993545"/>
    <w:multiLevelType w:val="multilevel"/>
    <w:tmpl w:val="21993545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21A72BDB"/>
    <w:multiLevelType w:val="multilevel"/>
    <w:tmpl w:val="21A72BDB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224619C1"/>
    <w:multiLevelType w:val="multilevel"/>
    <w:tmpl w:val="224619C1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256B3A98"/>
    <w:multiLevelType w:val="multilevel"/>
    <w:tmpl w:val="256B3A98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0">
    <w:nsid w:val="347224C4"/>
    <w:multiLevelType w:val="multilevel"/>
    <w:tmpl w:val="347224C4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1">
    <w:nsid w:val="359F6008"/>
    <w:multiLevelType w:val="multilevel"/>
    <w:tmpl w:val="359F6008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2">
    <w:nsid w:val="39D25F80"/>
    <w:multiLevelType w:val="multilevel"/>
    <w:tmpl w:val="39D25F80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3">
    <w:nsid w:val="4C080231"/>
    <w:multiLevelType w:val="multilevel"/>
    <w:tmpl w:val="4C080231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4">
    <w:nsid w:val="52A37198"/>
    <w:multiLevelType w:val="multilevel"/>
    <w:tmpl w:val="52A37198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5">
    <w:nsid w:val="53FD6A3D"/>
    <w:multiLevelType w:val="multilevel"/>
    <w:tmpl w:val="53FD6A3D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6">
    <w:nsid w:val="5A000254"/>
    <w:multiLevelType w:val="multilevel"/>
    <w:tmpl w:val="5A000254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7">
    <w:nsid w:val="5EA105DC"/>
    <w:multiLevelType w:val="multilevel"/>
    <w:tmpl w:val="5EA105DC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8">
    <w:nsid w:val="667A129B"/>
    <w:multiLevelType w:val="multilevel"/>
    <w:tmpl w:val="667A129B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9">
    <w:nsid w:val="67A278EB"/>
    <w:multiLevelType w:val="multilevel"/>
    <w:tmpl w:val="67A278EB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0">
    <w:nsid w:val="688A36D2"/>
    <w:multiLevelType w:val="multilevel"/>
    <w:tmpl w:val="688A36D2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1">
    <w:nsid w:val="6D5528D9"/>
    <w:multiLevelType w:val="multilevel"/>
    <w:tmpl w:val="6D5528D9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2">
    <w:nsid w:val="6D9D6C3D"/>
    <w:multiLevelType w:val="multilevel"/>
    <w:tmpl w:val="6D9D6C3D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3">
    <w:nsid w:val="6E9C14DA"/>
    <w:multiLevelType w:val="multilevel"/>
    <w:tmpl w:val="6E9C14DA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4">
    <w:nsid w:val="702E54EC"/>
    <w:multiLevelType w:val="multilevel"/>
    <w:tmpl w:val="702E54EC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5">
    <w:nsid w:val="72EF0ABD"/>
    <w:multiLevelType w:val="multilevel"/>
    <w:tmpl w:val="72EF0ABD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6">
    <w:nsid w:val="7947646D"/>
    <w:multiLevelType w:val="multilevel"/>
    <w:tmpl w:val="7947646D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7">
    <w:nsid w:val="7B2046DE"/>
    <w:multiLevelType w:val="multilevel"/>
    <w:tmpl w:val="7B2046DE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8">
    <w:nsid w:val="7F385AE6"/>
    <w:multiLevelType w:val="multilevel"/>
    <w:tmpl w:val="7F385AE6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0"/>
  </w:num>
  <w:num w:numId="2">
    <w:abstractNumId w:val="23"/>
  </w:num>
  <w:num w:numId="3">
    <w:abstractNumId w:val="16"/>
  </w:num>
  <w:num w:numId="4">
    <w:abstractNumId w:val="28"/>
  </w:num>
  <w:num w:numId="5">
    <w:abstractNumId w:val="18"/>
  </w:num>
  <w:num w:numId="6">
    <w:abstractNumId w:val="17"/>
  </w:num>
  <w:num w:numId="7">
    <w:abstractNumId w:val="7"/>
  </w:num>
  <w:num w:numId="8">
    <w:abstractNumId w:val="5"/>
  </w:num>
  <w:num w:numId="9">
    <w:abstractNumId w:val="11"/>
  </w:num>
  <w:num w:numId="10">
    <w:abstractNumId w:val="14"/>
  </w:num>
  <w:num w:numId="11">
    <w:abstractNumId w:val="12"/>
  </w:num>
  <w:num w:numId="12">
    <w:abstractNumId w:val="21"/>
  </w:num>
  <w:num w:numId="13">
    <w:abstractNumId w:val="8"/>
  </w:num>
  <w:num w:numId="14">
    <w:abstractNumId w:val="1"/>
  </w:num>
  <w:num w:numId="15">
    <w:abstractNumId w:val="26"/>
  </w:num>
  <w:num w:numId="16">
    <w:abstractNumId w:val="15"/>
  </w:num>
  <w:num w:numId="17">
    <w:abstractNumId w:val="9"/>
  </w:num>
  <w:num w:numId="18">
    <w:abstractNumId w:val="10"/>
  </w:num>
  <w:num w:numId="19">
    <w:abstractNumId w:val="4"/>
  </w:num>
  <w:num w:numId="20">
    <w:abstractNumId w:val="19"/>
  </w:num>
  <w:num w:numId="21">
    <w:abstractNumId w:val="3"/>
  </w:num>
  <w:num w:numId="22">
    <w:abstractNumId w:val="27"/>
  </w:num>
  <w:num w:numId="23">
    <w:abstractNumId w:val="22"/>
  </w:num>
  <w:num w:numId="24">
    <w:abstractNumId w:val="24"/>
  </w:num>
  <w:num w:numId="25">
    <w:abstractNumId w:val="13"/>
  </w:num>
  <w:num w:numId="26">
    <w:abstractNumId w:val="25"/>
  </w:num>
  <w:num w:numId="27">
    <w:abstractNumId w:val="6"/>
  </w:num>
  <w:num w:numId="28">
    <w:abstractNumId w:val="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NmU3ODBhNjNmMzM1ZWY3YmI4MzliOTY3NGMxNzMifQ=="/>
  </w:docVars>
  <w:rsids>
    <w:rsidRoot w:val="79A74DA5"/>
    <w:rsid w:val="000300A4"/>
    <w:rsid w:val="00110F15"/>
    <w:rsid w:val="00125066"/>
    <w:rsid w:val="001D19AD"/>
    <w:rsid w:val="001F6036"/>
    <w:rsid w:val="002A2A91"/>
    <w:rsid w:val="002E4464"/>
    <w:rsid w:val="003D544C"/>
    <w:rsid w:val="0043374A"/>
    <w:rsid w:val="00450866"/>
    <w:rsid w:val="004B5F04"/>
    <w:rsid w:val="00596C2A"/>
    <w:rsid w:val="005A192A"/>
    <w:rsid w:val="006479BB"/>
    <w:rsid w:val="006E129E"/>
    <w:rsid w:val="00767ED2"/>
    <w:rsid w:val="00787E47"/>
    <w:rsid w:val="00810D9A"/>
    <w:rsid w:val="0082079D"/>
    <w:rsid w:val="008A1546"/>
    <w:rsid w:val="0091290C"/>
    <w:rsid w:val="00927EDE"/>
    <w:rsid w:val="00984D04"/>
    <w:rsid w:val="009C673C"/>
    <w:rsid w:val="00AA043E"/>
    <w:rsid w:val="00AD6D90"/>
    <w:rsid w:val="00B33D3C"/>
    <w:rsid w:val="00C609A2"/>
    <w:rsid w:val="00D35C55"/>
    <w:rsid w:val="00D91C91"/>
    <w:rsid w:val="00DD3E90"/>
    <w:rsid w:val="00DF461C"/>
    <w:rsid w:val="00E71E9B"/>
    <w:rsid w:val="00EB1450"/>
    <w:rsid w:val="00EC286D"/>
    <w:rsid w:val="00FA437D"/>
    <w:rsid w:val="00FB2D62"/>
    <w:rsid w:val="00FC1E53"/>
    <w:rsid w:val="048C5514"/>
    <w:rsid w:val="075944C5"/>
    <w:rsid w:val="078834F9"/>
    <w:rsid w:val="09D129B4"/>
    <w:rsid w:val="0B4D0A93"/>
    <w:rsid w:val="0DA436FB"/>
    <w:rsid w:val="10740AA1"/>
    <w:rsid w:val="11703A98"/>
    <w:rsid w:val="13246490"/>
    <w:rsid w:val="13AF4D1D"/>
    <w:rsid w:val="14F95BDA"/>
    <w:rsid w:val="15864149"/>
    <w:rsid w:val="16C64495"/>
    <w:rsid w:val="16D354FB"/>
    <w:rsid w:val="178C03B5"/>
    <w:rsid w:val="17CD3115"/>
    <w:rsid w:val="191578FA"/>
    <w:rsid w:val="19AC2B2D"/>
    <w:rsid w:val="1C6840AB"/>
    <w:rsid w:val="1CCD50BE"/>
    <w:rsid w:val="1D7FDE7A"/>
    <w:rsid w:val="1EC717D4"/>
    <w:rsid w:val="1ECB20A9"/>
    <w:rsid w:val="26F5104D"/>
    <w:rsid w:val="2AAB096D"/>
    <w:rsid w:val="2D781C16"/>
    <w:rsid w:val="2DEF766C"/>
    <w:rsid w:val="2F036613"/>
    <w:rsid w:val="2FAF9D6F"/>
    <w:rsid w:val="30E5517E"/>
    <w:rsid w:val="35DB582A"/>
    <w:rsid w:val="387E5269"/>
    <w:rsid w:val="39FFF75A"/>
    <w:rsid w:val="3BD654A1"/>
    <w:rsid w:val="3BFD34D2"/>
    <w:rsid w:val="3FEB1663"/>
    <w:rsid w:val="3FEF0A3B"/>
    <w:rsid w:val="3FFE2665"/>
    <w:rsid w:val="42CA53AE"/>
    <w:rsid w:val="47F169F6"/>
    <w:rsid w:val="49CD810D"/>
    <w:rsid w:val="4CC73CBC"/>
    <w:rsid w:val="4D396035"/>
    <w:rsid w:val="54836084"/>
    <w:rsid w:val="54E84B3F"/>
    <w:rsid w:val="55B36512"/>
    <w:rsid w:val="55E605C1"/>
    <w:rsid w:val="588A7534"/>
    <w:rsid w:val="5A18253E"/>
    <w:rsid w:val="62E82016"/>
    <w:rsid w:val="6EDD9ED0"/>
    <w:rsid w:val="6F31396F"/>
    <w:rsid w:val="6FFF2DA1"/>
    <w:rsid w:val="7268068A"/>
    <w:rsid w:val="73DF0FEF"/>
    <w:rsid w:val="73F30420"/>
    <w:rsid w:val="74C84AF0"/>
    <w:rsid w:val="77106B57"/>
    <w:rsid w:val="77574184"/>
    <w:rsid w:val="79A74DA5"/>
    <w:rsid w:val="7B9F39DB"/>
    <w:rsid w:val="7DCDC30E"/>
    <w:rsid w:val="7EC531C6"/>
    <w:rsid w:val="B8FF6608"/>
    <w:rsid w:val="BEBF3AE0"/>
    <w:rsid w:val="BF6F4F1C"/>
    <w:rsid w:val="C7AD48DE"/>
    <w:rsid w:val="DD7E1EF4"/>
    <w:rsid w:val="E7BF01B6"/>
    <w:rsid w:val="F19E2FE6"/>
    <w:rsid w:val="F37FB61E"/>
    <w:rsid w:val="F7FD4B9B"/>
    <w:rsid w:val="FB6FC9C4"/>
    <w:rsid w:val="FFEF25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wqt-二级标题"/>
    <w:basedOn w:val="1"/>
    <w:qFormat/>
    <w:uiPriority w:val="0"/>
    <w:pPr>
      <w:spacing w:line="600" w:lineRule="exact"/>
      <w:ind w:firstLine="880" w:firstLineChars="200"/>
      <w:jc w:val="left"/>
    </w:pPr>
    <w:rPr>
      <w:rFonts w:eastAsia="楷体_GB2312"/>
      <w:sz w:val="32"/>
    </w:rPr>
  </w:style>
  <w:style w:type="paragraph" w:customStyle="1" w:styleId="8">
    <w:name w:val="wqt-三级标题"/>
    <w:basedOn w:val="7"/>
    <w:qFormat/>
    <w:uiPriority w:val="0"/>
    <w:rPr>
      <w:rFonts w:ascii="楷体_GB2312" w:hAnsi="楷体_GB2312" w:eastAsia="仿宋_GB2312"/>
      <w:szCs w:val="32"/>
    </w:rPr>
  </w:style>
  <w:style w:type="paragraph" w:customStyle="1" w:styleId="9">
    <w:name w:val="wqt-一级标题"/>
    <w:qFormat/>
    <w:uiPriority w:val="0"/>
    <w:pPr>
      <w:spacing w:line="600" w:lineRule="exact"/>
    </w:pPr>
    <w:rPr>
      <w:rFonts w:ascii="Calibri" w:hAnsi="Calibri" w:eastAsia="黑体" w:cstheme="minorBidi"/>
      <w:sz w:val="32"/>
      <w:lang w:val="en-US" w:eastAsia="zh-CN" w:bidi="ar-SA"/>
    </w:rPr>
  </w:style>
  <w:style w:type="paragraph" w:customStyle="1" w:styleId="10">
    <w:name w:val="wqt-总标题"/>
    <w:basedOn w:val="1"/>
    <w:qFormat/>
    <w:uiPriority w:val="0"/>
    <w:pPr>
      <w:spacing w:line="640" w:lineRule="exact"/>
      <w:jc w:val="center"/>
    </w:pPr>
    <w:rPr>
      <w:rFonts w:eastAsia="华文中宋"/>
      <w:sz w:val="44"/>
    </w:rPr>
  </w:style>
  <w:style w:type="paragraph" w:customStyle="1" w:styleId="11">
    <w:name w:val="wqt-正文"/>
    <w:basedOn w:val="1"/>
    <w:qFormat/>
    <w:uiPriority w:val="0"/>
    <w:pPr>
      <w:spacing w:line="600" w:lineRule="exact"/>
      <w:ind w:firstLine="640" w:firstLineChars="200"/>
    </w:pPr>
    <w:rPr>
      <w:rFonts w:ascii="Calibri" w:hAnsi="Calibri" w:eastAsia="仿宋_GB2312" w:cs="Times New Roman"/>
      <w:sz w:val="32"/>
    </w:rPr>
  </w:style>
  <w:style w:type="paragraph" w:customStyle="1" w:styleId="12">
    <w:name w:val="wqt-图注"/>
    <w:basedOn w:val="2"/>
    <w:qFormat/>
    <w:uiPriority w:val="0"/>
    <w:rPr>
      <w:rFonts w:eastAsia="仿宋_GB2312" w:asciiTheme="majorHAnsi" w:hAnsiTheme="majorHAnsi" w:cstheme="majorBidi"/>
      <w:sz w:val="21"/>
      <w:szCs w:val="20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5">
    <w:name w:val="15"/>
    <w:basedOn w:val="6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2656</Words>
  <Characters>2804</Characters>
  <Lines>1</Lines>
  <Paragraphs>1</Paragraphs>
  <TotalTime>4</TotalTime>
  <ScaleCrop>false</ScaleCrop>
  <LinksUpToDate>false</LinksUpToDate>
  <CharactersWithSpaces>2960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2024-10-17T05:12:00Z</dcterms:created>
  <dc:creator>魏晴涛</dc:creator>
  <cp:lastModifiedBy>严茂森</cp:lastModifiedBy>
  <cp:lastPrinted>2021-10-15T06:22:00Z</cp:lastPrinted>
  <dcterms:modified xsi:type="dcterms:W3CDTF">2024-11-18T09:10:14Z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9DC4B660B2254090BAE64F5BC0AC6AB3_13</vt:lpwstr>
  </property>
</Properties>
</file>