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66EE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47FC7EAC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关于加快研究解决长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江口咸潮对横沙乡农业生产影响的提案</w:t>
      </w:r>
      <w:bookmarkEnd w:id="0"/>
    </w:p>
    <w:p w14:paraId="72572FA6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6CD0295E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267F9000"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18ABA8B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横沙乡隶属于崇明区，位于崇明岛东南部长江口，四周环江，东迎东海，南与浦东新区一衣带水，西与长兴岛毗邻，北与崇明岛隔江相望，我乡区域面积为51.74平方公里（横沙新洲围垦区域110平方公里不计在内），下辖24个行政村，246个村民小组，1个居委会，农村住户1.35万户，户籍人口3.35万人。作为崇明世界级生态岛的先行示范区，岛上目前以农业为主，生态农旅产业为辅，全乡绿化覆盖率70%，其中森林覆盖率已超40%。可耕地面积41000余亩。2024年我乡绿色优质水稻种植面积为7268.56亩；林果种植总面积为11822亩；蔬菜种植面积为302亩；花卉种植面积47亩；水产养殖面积为2397亩。据统计，我乡乡级河道32条，村级河道1569条，其他河湖105条，河道按平均2.2米正常水位情况下，总体蓄水量约为385万立方米，全年用于水稻生产、经济果林、水产养殖等农业生产用水合计约为1287万立方米，平均每日耗用约3.5万立方米的用水量和蒸发量。</w:t>
      </w:r>
    </w:p>
    <w:p w14:paraId="1DF1E70D"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4FF430A5"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59B9CE3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近年来，长江口咸潮持续性入侵对我乡造成严重影响，按照氯化物浓度超过250毫克/升(国家地表水标准)统计，2021年监测到咸潮98天，2022年监测到咸潮140天，2023年监测到咸潮202天，2024年截止至10月底监测到咸潮137天，频次逐年递增，氯化物浓度最高超过6000毫克/升。在持续性咸潮期间，我乡农业产业受损严重，水生生物生存环境急剧恶化，严重影响我乡人民群众的生产生活和社会稳定，良好的生态环境遭到打击。</w:t>
      </w:r>
    </w:p>
    <w:p w14:paraId="6C96204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咸潮对水稻蔬菜的影响。根据现有研究，在水稻灌溉中，微咸水中含氯量在返青期不宜高于0.075%，分蘖前期不宜高于0.075%，分蘖后期不宜高于0.1%，在不得不采用咸水灌溉的条件下，返青期和分蘖前期允许短期浓度为0.075-0.1%，分蘖后期允许短期浓度为0.1-0.15%。我乡常规水稻在适宜环境下正常亩产量约为450-550公斤，近些年受咸潮影响，亩产量持续降低至400公斤左右。</w:t>
      </w:r>
    </w:p>
    <w:p w14:paraId="104489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咸潮对经济果林的影响。林果产业作为我乡发展农村经济、增加农民收入的重要产业，横沙近几年因严寒天气，柑桔等作物受冻害影响果树大面积死亡，无论补种还是产业调整，果树幼苗普遍需要充足的水分灌溉，使用一定浓度的咸水灌溉会抑制果苗对营养成分的有效吸收,让果树生长发育出现障碍性问题。高浓度咸水灌溉除了影响果树的生长周期，也会造成土壤次生盐渍化，导致土壤积盐，在实际生产中，微咸水仅能作为应急措施，不宜长期使用。</w:t>
      </w:r>
    </w:p>
    <w:p w14:paraId="31F3E0B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咸潮对地表水及水产养殖的影响。在持续性咸潮围困期间，我乡乡级河道水位低于1.5米以下，村级河沟陆续干涸见底，导致部分河道坍塌、沿河建造的房屋地基下沉、墙面开裂等情况，随着长时间地下水位降低，导致咸水中氯离子随土壤毛管水上升到地表，水分蒸发，盐分则留在地表，加重土壤盐害。</w:t>
      </w:r>
    </w:p>
    <w:p w14:paraId="0944870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咸潮对农业产业结构的影响。为提高农业生产的适应性和稳定性，保护农产品免受咸潮影响，我乡农业作物种类只能选择耐盐度偏高的种植，导致农产品同质化现象加剧，不利于农产品根据市场需求多元化发展。在农业可持续发展方面，咸潮威胁农业生态系统的平衡，影响生态资源长期利用，对优化农业生产空间布局、发展种养结合和生态循环农业等新模式带来困难和瓶颈。</w:t>
      </w:r>
    </w:p>
    <w:p w14:paraId="04448DF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咸潮对农业机械的侵蚀导致农业生产成本提高。咸潮水中的盐分对金属具有腐蚀性，在农业机械的运转过程中，如农田水利设施、插秧机、植保无人机等，如果接触到高盐度的咸潮水，可能会导致金属部件的腐蚀和生锈，从而影响机械的正常运转和使用寿命。</w:t>
      </w:r>
    </w:p>
    <w:p w14:paraId="1C275C94">
      <w:pPr>
        <w:pStyle w:val="16"/>
        <w:rPr>
          <w:rStyle w:val="7"/>
          <w:rFonts w:ascii="Times New Roman" w:hAnsi="Times New Roman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189065E9">
      <w:pPr>
        <w:pStyle w:val="16"/>
        <w:rPr>
          <w:rStyle w:val="7"/>
          <w:rFonts w:hint="eastAsia" w:ascii="宋体" w:hAnsi="宋体" w:eastAsia="宋体" w:cs="宋体"/>
          <w:b/>
          <w:color w:val="FF0000"/>
          <w:sz w:val="36"/>
          <w:lang w:eastAsia="zh-C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3D87D36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为做好咸潮长期影响的应对，横沙乡从长远角度出发，希望市区级规划和自然资源局、水务、农业农村委等各部门予以支持和帮助。</w:t>
      </w:r>
    </w:p>
    <w:p w14:paraId="62B1AEB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尽快协调落实一般农用地作为生态湿地公园或水产养殖地，用以打造为横沙岛应急储备水源的土地规划；</w:t>
      </w:r>
    </w:p>
    <w:p w14:paraId="1137D24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对横沙现有河道及环岛水域拓宽拓深拓容，提高水面积及蓄水量；</w:t>
      </w:r>
    </w:p>
    <w:p w14:paraId="23C390E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鼓励有条件的村对现有养殖水面、坑塘等小微水体进行改建，成为小型局部储备水源地；四是协调横沙东滩规划要有满足横沙全岛生产生活用水的水库建设，进一步提升岛内淡水资源供应能力。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AAF6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3657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BFA906"/>
    <w:rsid w:val="1B4F564E"/>
    <w:rsid w:val="37ED0098"/>
    <w:rsid w:val="DFEE03DB"/>
    <w:rsid w:val="FF5D2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1932</Words>
  <Characters>2132</Characters>
  <Lines>3</Lines>
  <Paragraphs>1</Paragraphs>
  <TotalTime>60</TotalTime>
  <ScaleCrop>false</ScaleCrop>
  <LinksUpToDate>false</LinksUpToDate>
  <CharactersWithSpaces>2206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2021-04-02T05:38:00Z</dcterms:created>
  <dc:creator>2</dc:creator>
  <cp:lastModifiedBy>严茂森</cp:lastModifiedBy>
  <cp:lastPrinted>2023-12-27T01:02:00Z</cp:lastPrinted>
  <dcterms:modified xsi:type="dcterms:W3CDTF">2025-03-12T01:55:40Z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eyJoZGlkIjoiYzNiNmU3ODBhNjNmMzM1ZWY3YmI4MzliOTY3NGMxNzMiLCJ1c2VySWQiOiI4NDk1NTQ3In0=</vt:lpwstr>
  </property>
</Properties>
</file>