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DFC" w:rsidRDefault="00254DFC" w:rsidP="00254DFC">
      <w:pPr>
        <w:spacing w:afterLines="50" w:after="156"/>
        <w:jc w:val="left"/>
        <w:rPr>
          <w:rFonts w:eastAsia="华文中宋" w:hint="eastAsia"/>
          <w:sz w:val="32"/>
          <w:szCs w:val="32"/>
        </w:rPr>
      </w:pPr>
      <w:r>
        <w:rPr>
          <w:rFonts w:eastAsia="华文中宋" w:hint="eastAsia"/>
          <w:sz w:val="32"/>
          <w:szCs w:val="32"/>
        </w:rPr>
        <w:t>附件：</w:t>
      </w:r>
      <w:r>
        <w:rPr>
          <w:rFonts w:eastAsia="华文中宋" w:hint="eastAsia"/>
          <w:sz w:val="32"/>
          <w:szCs w:val="32"/>
        </w:rPr>
        <w:t xml:space="preserve">                   </w:t>
      </w:r>
    </w:p>
    <w:p w:rsidR="00254DFC" w:rsidRDefault="00254DFC" w:rsidP="00254DFC">
      <w:pPr>
        <w:spacing w:afterLines="50" w:after="156"/>
        <w:jc w:val="center"/>
        <w:rPr>
          <w:rFonts w:eastAsia="华文中宋"/>
          <w:sz w:val="32"/>
          <w:szCs w:val="32"/>
        </w:rPr>
      </w:pPr>
      <w:bookmarkStart w:id="0" w:name="_GoBack"/>
      <w:r>
        <w:rPr>
          <w:rFonts w:eastAsia="华文中宋"/>
          <w:sz w:val="36"/>
          <w:szCs w:val="36"/>
        </w:rPr>
        <w:t>2019</w:t>
      </w:r>
      <w:r>
        <w:rPr>
          <w:rFonts w:eastAsia="华文中宋" w:hAnsi="华文中宋"/>
          <w:sz w:val="36"/>
          <w:szCs w:val="36"/>
        </w:rPr>
        <w:t>年度上海市水稻推介品种信息目录</w:t>
      </w:r>
    </w:p>
    <w:tbl>
      <w:tblPr>
        <w:tblW w:w="0" w:type="auto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4"/>
        <w:gridCol w:w="1224"/>
        <w:gridCol w:w="1221"/>
        <w:gridCol w:w="818"/>
        <w:gridCol w:w="4756"/>
        <w:gridCol w:w="1493"/>
        <w:gridCol w:w="1533"/>
        <w:gridCol w:w="2551"/>
        <w:gridCol w:w="1474"/>
      </w:tblGrid>
      <w:tr w:rsidR="00254DFC" w:rsidTr="003C6493">
        <w:trPr>
          <w:trHeight w:val="593"/>
        </w:trPr>
        <w:tc>
          <w:tcPr>
            <w:tcW w:w="544" w:type="dxa"/>
            <w:vAlign w:val="center"/>
          </w:tcPr>
          <w:bookmarkEnd w:id="0"/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序号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品种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名称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应用推荐方向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品种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类别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主要特点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主要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选育单位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审定或引种备案情况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获奖情况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主要风险提示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松早香</w:t>
            </w:r>
            <w:proofErr w:type="gramEnd"/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1号</w:t>
            </w:r>
          </w:p>
        </w:tc>
        <w:tc>
          <w:tcPr>
            <w:tcW w:w="1221" w:type="dxa"/>
            <w:tcBorders>
              <w:bottom w:val="single" w:sz="4" w:space="0" w:color="auto"/>
            </w:tcBorders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国庆稻米开发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属中熟中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软米类型，全生育期130天；稻米外观好，米饭食味佳,有香味;正常年景亩产450公斤左右。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松江区农业技术推广中心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2016年上海市优质稻米评比“三等奖”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沪早香软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1号</w:t>
            </w:r>
          </w:p>
        </w:tc>
        <w:tc>
          <w:tcPr>
            <w:tcW w:w="122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国庆稻米开发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属中熟中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软米类型，全生育期133天；米饭食味佳,有香味;正常年景亩产450公斤左右。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嘉农早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香</w:t>
            </w:r>
          </w:p>
        </w:tc>
        <w:tc>
          <w:tcPr>
            <w:tcW w:w="1221" w:type="dxa"/>
            <w:tcBorders>
              <w:top w:val="single" w:sz="4" w:space="0" w:color="auto"/>
            </w:tcBorders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国庆稻米开发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属中熟中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软米类型，全生育期128天；米饭口感软糯，食味佳，有香味;正常年景亩产450公斤左右。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嘉定区农业技术推广服务中心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2013年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4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沪软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1212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软米类型，全生育期155天；稻米外观好，米饭食味佳；正常年景亩产550公斤左右。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2018年</w:t>
            </w:r>
            <w:r>
              <w:rPr>
                <w:rFonts w:ascii="仿宋" w:eastAsia="仿宋" w:hAnsi="仿宋"/>
                <w:sz w:val="24"/>
              </w:rPr>
              <w:t>全国优质稻品种食味品质鉴评“金奖”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加强稻瘟病防治，防倒伏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松香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1018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软米类型，全生育期158天；稻米外观好，米饭食味佳；正常年景亩产550公斤左右。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松江区农业技术推广中心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2017年上海市地产优质大米品鉴评优“金奖”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注意稻瘟病防治</w:t>
            </w:r>
          </w:p>
        </w:tc>
      </w:tr>
      <w:tr w:rsidR="00254DFC" w:rsidTr="003C6493">
        <w:trPr>
          <w:trHeight w:val="1378"/>
        </w:trPr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6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南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46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软米类型，全生育期158天；稻米外观好，米饭食味佳；正常年景亩产550公斤左右。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江苏省农业科学院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2009年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2014、2016年上海市优质稻米评比“银奖”；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2017年上海市地产优质大米品鉴评优“银奖”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7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金香软2号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软米类型，全生育期155天；稻米外观好，米饭食味佳，有香味；正常年景亩产550公斤左右。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上海秀水种子有限公司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2017年上海市地产优质大米品鉴评优“铜奖”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加强稻瘟病防治，防倒伏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8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宝农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34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类型，全生育期160天；稻米外观好，米饭食味佳；正常年景亩产500公斤左右。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宝山区农业良种繁育场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2003年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2014、2016年上海市优质稻米评比“金奖”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加强稻瘟病防治。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9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青香软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软米类型，全生育期158天；稻米外观好，米饭食味佳；正常年景亩产550公斤左右。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青浦区农业技术推广服务中心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2014年上海市优质稻米评比“三等奖”；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2016年上海市优质稻米评比“银奖”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加强稻瘟病防治，防倒伏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10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银香38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属晚熟中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软米类型，全生育期147天；米饭食味佳，有香味；正常年景亩产550公斤左右。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光明种业有限公司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11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南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9108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优质稻米开发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属晚熟中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软米类型，全生育期148天；米饭口感软糯；正常年景亩产550公斤左右。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江苏省农业科学院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2013年江苏省审定；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2016年上海市引种备案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2016年上海市优质稻米评比“市民最喜爱大米奖”；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2017年上海市地产优质大米品鉴评优“铜奖”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加强稻瘟病防治，不宜早播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12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沪旱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61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绿色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生态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类型，全生育期160天；节水抗</w:t>
            </w:r>
            <w:r>
              <w:rPr>
                <w:rFonts w:ascii="仿宋" w:eastAsia="仿宋" w:hAnsi="仿宋" w:hint="eastAsia"/>
                <w:sz w:val="24"/>
              </w:rPr>
              <w:lastRenderedPageBreak/>
              <w:t>旱，综合抗性好；正常年景亩产600公斤左右。</w:t>
            </w:r>
            <w:r>
              <w:rPr>
                <w:rFonts w:ascii="仿宋" w:eastAsia="仿宋" w:hAnsi="仿宋"/>
                <w:sz w:val="24"/>
              </w:rPr>
              <w:t xml:space="preserve"> 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上海天谷生</w:t>
            </w:r>
            <w:r>
              <w:rPr>
                <w:rFonts w:ascii="仿宋" w:eastAsia="仿宋" w:hAnsi="仿宋" w:hint="eastAsia"/>
                <w:sz w:val="24"/>
              </w:rPr>
              <w:lastRenderedPageBreak/>
              <w:t>物科技股份有限公司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2016年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13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申优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26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杂交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类型，全生育期153天；稻米外观好，米饭食味较佳；综合抗性好；正常年景亩产650公斤左右。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注意防倒伏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14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花优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14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杂交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类型，全生育期160天；稻米外观好，米饭食味较佳；综合抗性好；正常年景亩产650公斤左右。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2008年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2014年上海市优质稻米评比“三等奖”和“市民最喜爱大米奖”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注意纹枯病防治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15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秋优金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丰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杂交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类型，全生育期162天；稻米外观好，米饭食味较佳；综合抗性好；正常年景亩产650公斤左右。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原闵行区农科所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2006年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2014、2016年上海市优质稻米评比“金奖”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16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</w:rPr>
              <w:t>申优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415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杂交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类型，全生育期155天；稻米外观好，米饭食味较佳；综合抗性好；正常年景亩产650公斤左右。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光明种业有限公司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17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沪香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106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类型，全生育期147天；稻米有香味，米饭适口性较好；正常年景亩产600公斤。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2013年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2014年上海市优质稻米评比“银奖”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18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光明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2号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类型，全生育期147天；稻米外观和米饭食味较好；正常年景亩产600公斤左右。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光明种业有限公司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2013年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2014年上海市优质稻米评比“三等奖”</w:t>
            </w: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19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金农香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1267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类型，全生育期155天；稻米外观和米饭食味较好，有香味；正常年景亩产600公斤。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金山区农业技术推广中心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注意稻瘟病防治，防倒伏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嘉农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6</w:t>
            </w:r>
            <w:r>
              <w:rPr>
                <w:rFonts w:ascii="仿宋" w:eastAsia="仿宋" w:hAnsi="仿宋" w:hint="eastAsia"/>
                <w:sz w:val="24"/>
              </w:rPr>
              <w:lastRenderedPageBreak/>
              <w:t>号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类型，全生育期155天；稻米外观和米饭食味较好；正常年景亩产600公斤。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嘉定区农业</w:t>
            </w:r>
            <w:r>
              <w:rPr>
                <w:rFonts w:ascii="仿宋" w:eastAsia="仿宋" w:hAnsi="仿宋" w:hint="eastAsia"/>
                <w:sz w:val="24"/>
              </w:rPr>
              <w:lastRenderedPageBreak/>
              <w:t>技术推广服务中心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注意稻瘟病</w:t>
            </w:r>
            <w:r>
              <w:rPr>
                <w:rFonts w:ascii="仿宋" w:eastAsia="仿宋" w:hAnsi="仿宋" w:hint="eastAsia"/>
                <w:sz w:val="24"/>
              </w:rPr>
              <w:lastRenderedPageBreak/>
              <w:t>防治，防倒伏</w:t>
            </w:r>
          </w:p>
        </w:tc>
      </w:tr>
      <w:tr w:rsidR="00254DFC" w:rsidTr="003C6493">
        <w:trPr>
          <w:trHeight w:val="1595"/>
        </w:trPr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lastRenderedPageBreak/>
              <w:t>21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武运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31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优质高产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属中熟晚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类型，全生育期152天；稻米外观较好；米饭口感柔软；正常年景亩产600公斤左右。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江苏（武进）水稻研究所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2015年江苏省审定；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2016年上海市引种备案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加强稻瘟病防治</w:t>
            </w: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22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秀水114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高产稳产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类型，全生育期155天左右；综合抗性好；正常年景一般亩产600公斤左右。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嘉兴市农业科学院研究院（所）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2009年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23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秀水121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高产稳产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类型，全生育期158天左右；综合抗性好；正常年景一般亩产600公斤左右。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嘉兴市农业科学院研究院（所）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2015年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24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秀水134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高产稳产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类型，全生育期160天左右；综合抗性好；正常年景一般亩产600公斤左右。</w:t>
            </w: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嘉兴市农业科学院研究院（所）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2011年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  <w:tr w:rsidR="00254DFC" w:rsidTr="003C6493">
        <w:tc>
          <w:tcPr>
            <w:tcW w:w="54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25</w:t>
            </w:r>
          </w:p>
        </w:tc>
        <w:tc>
          <w:tcPr>
            <w:tcW w:w="1224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沪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137</w:t>
            </w:r>
          </w:p>
        </w:tc>
        <w:tc>
          <w:tcPr>
            <w:tcW w:w="1221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高产稳产</w:t>
            </w:r>
          </w:p>
        </w:tc>
        <w:tc>
          <w:tcPr>
            <w:tcW w:w="818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常规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水稻</w:t>
            </w:r>
          </w:p>
        </w:tc>
        <w:tc>
          <w:tcPr>
            <w:tcW w:w="4756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属晚熟晚</w:t>
            </w:r>
            <w:proofErr w:type="gramStart"/>
            <w:r>
              <w:rPr>
                <w:rFonts w:ascii="仿宋" w:eastAsia="仿宋" w:hAnsi="仿宋" w:hint="eastAsia"/>
                <w:sz w:val="24"/>
              </w:rPr>
              <w:t>粳</w:t>
            </w:r>
            <w:proofErr w:type="gramEnd"/>
            <w:r>
              <w:rPr>
                <w:rFonts w:ascii="仿宋" w:eastAsia="仿宋" w:hAnsi="仿宋" w:hint="eastAsia"/>
                <w:sz w:val="24"/>
              </w:rPr>
              <w:t>类型，全生育期155天；综合抗性好；正常年景一般亩产600公斤左右。</w:t>
            </w:r>
          </w:p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93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上海市农业科学院</w:t>
            </w:r>
          </w:p>
        </w:tc>
        <w:tc>
          <w:tcPr>
            <w:tcW w:w="1533" w:type="dxa"/>
            <w:vAlign w:val="center"/>
          </w:tcPr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2017年</w:t>
            </w:r>
          </w:p>
          <w:p w:rsidR="00254DFC" w:rsidRDefault="00254DFC" w:rsidP="003C6493">
            <w:pPr>
              <w:spacing w:line="30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上海市审定</w:t>
            </w:r>
          </w:p>
        </w:tc>
        <w:tc>
          <w:tcPr>
            <w:tcW w:w="2551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4" w:type="dxa"/>
            <w:vAlign w:val="center"/>
          </w:tcPr>
          <w:p w:rsidR="00254DFC" w:rsidRDefault="00254DFC" w:rsidP="003C6493">
            <w:pPr>
              <w:spacing w:line="300" w:lineRule="exact"/>
              <w:rPr>
                <w:rFonts w:ascii="仿宋" w:eastAsia="仿宋" w:hAnsi="仿宋" w:hint="eastAsia"/>
                <w:sz w:val="24"/>
              </w:rPr>
            </w:pPr>
          </w:p>
        </w:tc>
      </w:tr>
    </w:tbl>
    <w:p w:rsidR="00254DFC" w:rsidRDefault="00254DFC" w:rsidP="00254DFC">
      <w:pPr>
        <w:rPr>
          <w:rFonts w:ascii="仿宋" w:eastAsia="仿宋" w:hAnsi="仿宋" w:hint="eastAsia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备注：1.所述全生育期特指通常在本市正常年景下，采用移栽方式，水稻品种的全生育期。</w:t>
      </w:r>
    </w:p>
    <w:p w:rsidR="00254DFC" w:rsidRDefault="00254DFC" w:rsidP="00254DFC">
      <w:pPr>
        <w:ind w:firstLineChars="300" w:firstLine="900"/>
        <w:rPr>
          <w:rFonts w:ascii="仿宋" w:eastAsia="仿宋" w:hAnsi="仿宋" w:hint="eastAsia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2.获奖情况是指近五年来，即2014-2018年获得农业农村部和本市优质稻米品鉴评优奖励情况。</w:t>
      </w:r>
    </w:p>
    <w:p w:rsidR="00254DFC" w:rsidRDefault="00254DFC" w:rsidP="00254DFC">
      <w:pPr>
        <w:ind w:firstLineChars="221" w:firstLine="530"/>
        <w:rPr>
          <w:rFonts w:ascii="仿宋" w:eastAsia="仿宋" w:hAnsi="仿宋"/>
          <w:sz w:val="24"/>
          <w:szCs w:val="32"/>
        </w:rPr>
      </w:pPr>
    </w:p>
    <w:p w:rsidR="00EB26B6" w:rsidRPr="00254DFC" w:rsidRDefault="00EB26B6"/>
    <w:sectPr w:rsidR="00EB26B6" w:rsidRPr="00254DFC" w:rsidSect="00254DF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DFC"/>
    <w:rsid w:val="001076E3"/>
    <w:rsid w:val="00167AAC"/>
    <w:rsid w:val="00254DFC"/>
    <w:rsid w:val="002E52BF"/>
    <w:rsid w:val="00412FEB"/>
    <w:rsid w:val="005C55EF"/>
    <w:rsid w:val="00702AFC"/>
    <w:rsid w:val="008D61D1"/>
    <w:rsid w:val="00916C3C"/>
    <w:rsid w:val="00923EF7"/>
    <w:rsid w:val="00A43CB5"/>
    <w:rsid w:val="00B81FB8"/>
    <w:rsid w:val="00D616DB"/>
    <w:rsid w:val="00E3518E"/>
    <w:rsid w:val="00E5685F"/>
    <w:rsid w:val="00E95020"/>
    <w:rsid w:val="00EA5019"/>
    <w:rsid w:val="00EB26B6"/>
    <w:rsid w:val="00EC634D"/>
    <w:rsid w:val="00FA3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451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周甦芳</dc:creator>
  <cp:lastModifiedBy>周甦芳</cp:lastModifiedBy>
  <cp:revision>1</cp:revision>
  <dcterms:created xsi:type="dcterms:W3CDTF">2018-11-30T07:04:00Z</dcterms:created>
  <dcterms:modified xsi:type="dcterms:W3CDTF">2018-11-30T07:04:00Z</dcterms:modified>
</cp:coreProperties>
</file>