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20976">
      <w:pPr>
        <w:spacing w:line="360" w:lineRule="auto"/>
        <w:ind w:right="338" w:rightChars="161"/>
        <w:jc w:val="lef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2</w:t>
      </w:r>
      <w:r>
        <w:rPr>
          <w:rFonts w:hint="eastAsia" w:ascii="黑体" w:hAnsi="黑体" w:eastAsia="黑体"/>
          <w:kern w:val="0"/>
          <w:sz w:val="32"/>
          <w:szCs w:val="32"/>
        </w:rPr>
        <w:t>：</w:t>
      </w:r>
    </w:p>
    <w:p w14:paraId="26D1AEEA">
      <w:pPr>
        <w:spacing w:line="360" w:lineRule="auto"/>
        <w:ind w:right="338" w:rightChars="161" w:firstLine="323" w:firstLineChars="101"/>
        <w:jc w:val="left"/>
        <w:rPr>
          <w:rFonts w:ascii="黑体" w:hAnsi="黑体" w:eastAsia="黑体"/>
          <w:kern w:val="0"/>
          <w:sz w:val="32"/>
          <w:szCs w:val="32"/>
        </w:rPr>
      </w:pPr>
    </w:p>
    <w:p w14:paraId="552FFF94">
      <w:pPr>
        <w:widowControl/>
        <w:adjustRightInd w:val="0"/>
        <w:snapToGrid w:val="0"/>
        <w:spacing w:line="360" w:lineRule="auto"/>
        <w:jc w:val="center"/>
        <w:rPr>
          <w:rFonts w:ascii="华文中宋" w:hAnsi="华文中宋" w:eastAsia="华文中宋"/>
          <w:kern w:val="0"/>
          <w:sz w:val="34"/>
          <w:szCs w:val="34"/>
        </w:rPr>
      </w:pPr>
      <w:bookmarkStart w:id="0" w:name="_GoBack"/>
      <w:r>
        <w:rPr>
          <w:rFonts w:hint="eastAsia" w:ascii="华文中宋" w:hAnsi="华文中宋" w:eastAsia="华文中宋"/>
          <w:kern w:val="0"/>
          <w:sz w:val="34"/>
          <w:szCs w:val="34"/>
        </w:rPr>
        <w:t>第七届上海市农作物品种审定委员会第四次品种审定会议初审通过的品种简介</w:t>
      </w:r>
    </w:p>
    <w:bookmarkEnd w:id="0"/>
    <w:p w14:paraId="3DA5E4CC">
      <w:pPr>
        <w:spacing w:line="360" w:lineRule="auto"/>
        <w:ind w:firstLine="420" w:firstLineChars="200"/>
      </w:pPr>
    </w:p>
    <w:p w14:paraId="20474DD0">
      <w:pPr>
        <w:ind w:firstLine="562" w:firstLineChars="200"/>
        <w:rPr>
          <w:rFonts w:ascii="仿宋_GB2312" w:hAnsi="宋体" w:eastAsia="仿宋_GB2312" w:cs="Calibri"/>
          <w:sz w:val="28"/>
          <w:szCs w:val="28"/>
        </w:rPr>
      </w:pPr>
      <w:r>
        <w:rPr>
          <w:rFonts w:hint="eastAsia" w:ascii="仿宋_GB2312" w:hAnsi="Times New Roman" w:eastAsia="仿宋_GB2312"/>
          <w:b/>
          <w:sz w:val="28"/>
          <w:szCs w:val="28"/>
        </w:rPr>
        <w:t>1</w:t>
      </w:r>
    </w:p>
    <w:p w14:paraId="5BA7DA4F">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申优48</w:t>
      </w:r>
    </w:p>
    <w:p w14:paraId="516EDDBE">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上海市农业科学院、中国水稻研究所</w:t>
      </w:r>
    </w:p>
    <w:p w14:paraId="253DA215">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上海市农业科学院、中国水稻研究所、张安鹏、孙滨、曹黎明、程灿、储黄伟、牛付安、周继华、代雨婷</w:t>
      </w:r>
    </w:p>
    <w:p w14:paraId="487FD439">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申23A×申恢48</w:t>
      </w:r>
    </w:p>
    <w:p w14:paraId="6AFD6B51">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粳型三系杂交水稻品种。在上海作单季晚稻种植，全生育期160.8天，比对照花优14早熟1.8天。该品种株型紧凑，叶色淡绿，分蘖力中等，成穗率较高，穗型中等，结实率中等，粒型小，熟期转色较好。株高109.0厘米，穗长19.9厘米，每亩有效穗17.9万，每穗总粒数201.0粒，结实率82.7%，千粒重24.7克。抗性鉴定：稻瘟病综合指数4.25，病级5级，评价为中感，纹枯病抗性为抗病。米质主要指标：精米率74.5%，整精米率71.0%，粒长5.1毫米，长宽比1.9，垩白粒率8%，垩白度1.1%，透明度1级，碱消值7.0级，胶稠度70毫米，直链淀粉含量16.4%，达到农业行业《食用稻品种品质》（NY/T 593-2021）标准优质二等食用粳稻品种品质规定要求。</w:t>
      </w:r>
    </w:p>
    <w:p w14:paraId="170AEFC0">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杂交粳稻组区域试验，平均亩产746.4千克，比对照花优14增产1.0%；2024年续试，平均亩产691.3千克，比对照花优14增产9.1%，增产极显著；2024年参加上海市杂交粳稻组生产试验，平均亩产648.2千克，比对照花优14增产4.9%，增产显著。</w:t>
      </w:r>
    </w:p>
    <w:p w14:paraId="199C4CD4">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作小苗机插栽培，5月中下旬播种，亩用种量2.0千克，亩基本苗4～5万；机直播每亩用种2.5千克，亩基本苗控制在5万左右。2. 肥料运筹上以控氮增磷钾为原则，施足基肥，早施追肥。大田每亩施纯氮18千克，N：P：K之比力争达1:0.3:0.3。3. 合理水浆管理，好气灌溉，增加间歇脱水时间，改善根系的生长环境，做到青秆活熟。4. 做好病虫害的综合防治。</w:t>
      </w:r>
    </w:p>
    <w:p w14:paraId="36A9B623">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该品种符合稻品种审定标准，通过初审，适宜在上海市种植。</w:t>
      </w:r>
    </w:p>
    <w:p w14:paraId="494C878A">
      <w:pPr>
        <w:ind w:firstLine="560" w:firstLineChars="200"/>
        <w:rPr>
          <w:rFonts w:ascii="仿宋_GB2312" w:eastAsia="仿宋_GB2312"/>
          <w:sz w:val="28"/>
          <w:szCs w:val="28"/>
        </w:rPr>
      </w:pPr>
    </w:p>
    <w:p w14:paraId="2086BB66">
      <w:pPr>
        <w:ind w:firstLine="562" w:firstLineChars="200"/>
        <w:rPr>
          <w:rFonts w:ascii="仿宋_GB2312" w:eastAsia="仿宋_GB2312"/>
          <w:b/>
          <w:sz w:val="28"/>
          <w:szCs w:val="28"/>
        </w:rPr>
      </w:pPr>
      <w:r>
        <w:rPr>
          <w:rFonts w:hint="eastAsia" w:ascii="仿宋_GB2312" w:eastAsia="仿宋_GB2312"/>
          <w:b/>
          <w:sz w:val="28"/>
          <w:szCs w:val="28"/>
        </w:rPr>
        <w:t>2</w:t>
      </w:r>
    </w:p>
    <w:p w14:paraId="34E09B01">
      <w:pPr>
        <w:ind w:firstLine="562" w:firstLineChars="200"/>
        <w:rPr>
          <w:rFonts w:ascii="仿宋_GB2312" w:eastAsia="仿宋_GB2312"/>
          <w:sz w:val="28"/>
          <w:szCs w:val="28"/>
        </w:rPr>
      </w:pPr>
      <w:r>
        <w:rPr>
          <w:rFonts w:hint="eastAsia" w:ascii="仿宋_GB2312" w:eastAsia="仿宋_GB2312"/>
          <w:b/>
          <w:sz w:val="28"/>
          <w:szCs w:val="28"/>
        </w:rPr>
        <w:t>品种名称：</w:t>
      </w:r>
      <w:r>
        <w:rPr>
          <w:rFonts w:hint="eastAsia" w:ascii="仿宋_GB2312" w:eastAsia="仿宋_GB2312"/>
          <w:sz w:val="28"/>
          <w:szCs w:val="28"/>
        </w:rPr>
        <w:t>嘉优23号</w:t>
      </w:r>
    </w:p>
    <w:p w14:paraId="27A735F4">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嘉兴市农业科学研究院、浙江勿忘农种业股份有限公司</w:t>
      </w:r>
    </w:p>
    <w:p w14:paraId="54CD9B25">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嘉兴市农业科学研究院、浙江勿忘农种业股份有限公司、高荣村、张呈祥、唐昌华、冯叶、陆金根</w:t>
      </w:r>
    </w:p>
    <w:p w14:paraId="6EC5BB8C">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嘉129A×嘉恢23号</w:t>
      </w:r>
    </w:p>
    <w:p w14:paraId="32B8D349">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粳型三系杂交水稻品种。在上海作单季晚稻种植，全生育期158.6天，比对照花优14早熟4.0天。该品种株型紧凑，叶色绿，分蘖力中等，成穗率中等，穗粒数较多，粒型中等，灌浆速度快，熟期转色好。株高111.5厘米，穗长18.7厘米，平均每亩有效穗15.6万，每穗总粒数197.8粒，结实率81.6%，千粒重29.2克。抗性鉴定：稻瘟病综合指数4.25，病级5级，抗性评价为中感，纹枯病抗性为感病。米质主要指标：整精米率63.6%，垩白粒率22%，垩白度3.3%，透明度2级，碱消值6.8，胶稠度73毫米，直链淀粉含量15.5%，达到农业行业《食用稻品种品质》（NY/T 593-2021）标准优质三等食用粳稻品种品质规定要求。</w:t>
      </w:r>
    </w:p>
    <w:p w14:paraId="778E60DF">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杂交粳稻组区域试验，平均亩产812.4千克，比对照花优14增产9.9%，增产极显著；2024年续试，平均亩产667.7千克，比对照花优14增产5.4%，增产极显著。2024年参加市杂交粳稻组生产试验，平均亩产654.7千克，比对照花优14增产5.9%，增产显著。</w:t>
      </w:r>
    </w:p>
    <w:p w14:paraId="2C27448C">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5月中下旬播种，亩用种量1.5～2.0千克，亩基本苗3～5万。2. 肥料运筹上以控氮增磷钾为原则，施足基肥，早施追肥。大田每亩施纯氮20千克，N：P：K之比力争达1:0.5:0.75。3. 合理水浆管理，好气灌溉，增加间歇脱水时间，改善根系的生长环境，做到青秆活熟。4. 做好病虫害的综合防治。</w:t>
      </w:r>
    </w:p>
    <w:p w14:paraId="0D88352D">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该品种符合稻品种审定标准，通过初审，适宜在上海市种植。</w:t>
      </w:r>
    </w:p>
    <w:p w14:paraId="5DCA2587">
      <w:pPr>
        <w:ind w:firstLine="560" w:firstLineChars="200"/>
        <w:rPr>
          <w:rFonts w:ascii="仿宋_GB2312" w:eastAsia="仿宋_GB2312"/>
          <w:sz w:val="28"/>
          <w:szCs w:val="28"/>
        </w:rPr>
      </w:pPr>
    </w:p>
    <w:p w14:paraId="392D06D6">
      <w:pPr>
        <w:ind w:firstLine="562" w:firstLineChars="200"/>
        <w:rPr>
          <w:rFonts w:ascii="仿宋_GB2312" w:eastAsia="仿宋_GB2312"/>
          <w:b/>
          <w:sz w:val="28"/>
          <w:szCs w:val="28"/>
        </w:rPr>
      </w:pPr>
      <w:r>
        <w:rPr>
          <w:rFonts w:ascii="仿宋_GB2312" w:eastAsia="仿宋_GB2312"/>
          <w:b/>
          <w:sz w:val="28"/>
          <w:szCs w:val="28"/>
        </w:rPr>
        <w:t>3</w:t>
      </w:r>
    </w:p>
    <w:p w14:paraId="2F0E9D90">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光明粳8号</w:t>
      </w:r>
    </w:p>
    <w:p w14:paraId="5EBF57E8">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光明种业有限公司</w:t>
      </w:r>
    </w:p>
    <w:p w14:paraId="6D9C3AC4">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光明种业有限公司、余飞宇、王怡、许占伍、王萃、王冬兰、何水华、汪江涛、景阳、刘宜贵</w:t>
      </w:r>
    </w:p>
    <w:p w14:paraId="1D876917">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光明粳1608/武香粳19号</w:t>
      </w:r>
    </w:p>
    <w:p w14:paraId="6ED762CE">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粳型常规稻品种。在上海作单季晚稻种植，全生育期146.0天，比对照“松香粳1018”早熟15.3天。分蘖力较低，成穗率中等，穗型偏小，结实率略低，粒型中等；生长较整齐，株型适中，熟期转色较好。株高97.0厘米，穗长15.9厘米，每亩有效穗22.0万、总粒数145.5粒、结实率86.3%，千粒重26.0克。抗性鉴定：稻瘟病综合指数4.50，病级5级，抗性评价为中感，纹枯病抗性为高感。米质主要指标：糙米率为84.3%，整精米率为59.2%，垩白度为4.2%，透明度为3级，碱消值为6.5级，胶稠度为74</w:t>
      </w:r>
      <w:r>
        <w:rPr>
          <w:rFonts w:ascii="仿宋_GB2312" w:eastAsia="仿宋_GB2312"/>
          <w:sz w:val="28"/>
          <w:szCs w:val="28"/>
        </w:rPr>
        <w:t>毫米</w:t>
      </w:r>
      <w:r>
        <w:rPr>
          <w:rFonts w:hint="eastAsia" w:ascii="仿宋_GB2312" w:eastAsia="仿宋_GB2312"/>
          <w:sz w:val="28"/>
          <w:szCs w:val="28"/>
        </w:rPr>
        <w:t>，直链淀粉为9.2%。</w:t>
      </w:r>
    </w:p>
    <w:p w14:paraId="57F675AA">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2023年区试，平均亩产760.8千克，比对照松香粳1018增产6.0%，增产极显著。2024年区试，平均亩产660.8千克，比对照增产9.8%，增产极显著。2024年生试，平均亩产591.9千克，比对照增产1.4%，增产不显著。</w:t>
      </w:r>
    </w:p>
    <w:p w14:paraId="250CEC47">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1.移栽稻5月中旬播种，6月中旬插秧；直播稻6月初落谷。2.大田每亩用纯氮16千克左右。3.前期勤灌、勤排促发苗，适时、适当、分次搁田，后期湿润灌溉，确保活熟到老，切忌断水过早。4. 按照当地植保部门意见进行病虫害防治。</w:t>
      </w:r>
    </w:p>
    <w:p w14:paraId="3D6CAE7A">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该品种符合稻品种审定标准，通过初审，适宜在上海市种植。</w:t>
      </w:r>
    </w:p>
    <w:p w14:paraId="1FEE2374">
      <w:pPr>
        <w:ind w:firstLine="560" w:firstLineChars="200"/>
        <w:rPr>
          <w:rFonts w:ascii="仿宋_GB2312" w:eastAsia="仿宋_GB2312"/>
          <w:sz w:val="28"/>
          <w:szCs w:val="28"/>
        </w:rPr>
      </w:pPr>
    </w:p>
    <w:p w14:paraId="5C6198BA">
      <w:pPr>
        <w:ind w:firstLine="562" w:firstLineChars="200"/>
        <w:rPr>
          <w:rFonts w:ascii="仿宋_GB2312" w:eastAsia="仿宋_GB2312"/>
          <w:b/>
          <w:sz w:val="28"/>
          <w:szCs w:val="28"/>
        </w:rPr>
      </w:pPr>
      <w:r>
        <w:rPr>
          <w:rFonts w:ascii="仿宋_GB2312" w:eastAsia="仿宋_GB2312"/>
          <w:b/>
          <w:sz w:val="28"/>
          <w:szCs w:val="28"/>
        </w:rPr>
        <w:t>4</w:t>
      </w:r>
    </w:p>
    <w:p w14:paraId="0DD2EABE">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崇尚217</w:t>
      </w:r>
    </w:p>
    <w:p w14:paraId="6F842714">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上海市崇明区农业技术推广中心，中国水稻研究所，上海市农业科学院，扬州大学，上海崇明种子有限公司</w:t>
      </w:r>
    </w:p>
    <w:p w14:paraId="3BDC22FA">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上海市崇明区农业技术推广中心、中国水稻研究所、上海市农业科学院、扬州大学、上海崇明种子有限公司、白建江、杨瑞芳、汤剑豪、万常照</w:t>
      </w:r>
    </w:p>
    <w:p w14:paraId="07369C47">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沪稻香软34//沪稻香软34/14JD164</w:t>
      </w:r>
    </w:p>
    <w:p w14:paraId="5515FFE5">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粳型常规水稻品种。在上海作单季晚稻种植，全生育期152.4天，比对照“松香粳1018”早8.9天。该品种株型适中，叶色绿，分蘖力强，成穗率较高，穗型偏小，结实率中等，粒型较小，熟期转色较好，抗倒性好。株高92.7厘米，穗长15.8厘米，亩有效穗24.2万，每穗总粒数130.7粒，结实率87.1%，千粒重24.9克。抗性鉴定：稻瘟病综合指数4.50，病级5级，抗性评价为中感，纹枯病抗性为高感。米质主要指标：糙米率为84.0%，整精米率为65.6%，垩白度为5.9%，透明度为3级，碱消值为6.6级，胶稠度为79毫米，直链淀粉为9.7%。</w:t>
      </w:r>
    </w:p>
    <w:p w14:paraId="4806E58F">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常规粳稻组区域试验，平均亩产720.5千克，比对照松香粳1018增产0.4%，增产不显著。2024年续试，平均亩产645.4千克，比对照增产7.2%，增产极显著。2024年参加市常规粳稻组生产试验，平均亩产604.2千克，比对照增产3.5%，增产不显著。</w:t>
      </w:r>
    </w:p>
    <w:p w14:paraId="4BA171F8">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1.小苗机插栽培，宜在5月上、中旬播种，直播宜在5月下旬或6月上旬播种。 2.每亩纯氮总用量控制在18千克以下。施足基肥，早施分蘖肥，后期尽量不施或少施穗肥，氮、磷、钾的比例为1:0.3:0.3。 3. 水浆管理上，幼苗期可短期脱水处理促进生根，分蘖期浅水勤灌促进分蘖，当茎蘖数达到20万左右时，分次适度搁田，后期湿润灌溉，确保活熟到老，切忌断水过早。4. 注意防治稻纵卷叶螟、稻飞虱等迁飞性害虫，另外注意在孕穗期和齐穗期对稻瘟病的适时防治。</w:t>
      </w:r>
    </w:p>
    <w:p w14:paraId="0D6E61D4">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该品种符合稻品种审定标准，通过初审，适宜在上海市种植。</w:t>
      </w:r>
    </w:p>
    <w:p w14:paraId="4B77E16D">
      <w:pPr>
        <w:ind w:firstLine="560" w:firstLineChars="200"/>
        <w:rPr>
          <w:rFonts w:ascii="仿宋_GB2312" w:eastAsia="仿宋_GB2312"/>
          <w:sz w:val="28"/>
          <w:szCs w:val="28"/>
        </w:rPr>
      </w:pPr>
    </w:p>
    <w:p w14:paraId="44C75979">
      <w:pPr>
        <w:ind w:firstLine="562" w:firstLineChars="200"/>
        <w:rPr>
          <w:rFonts w:ascii="仿宋_GB2312" w:eastAsia="仿宋_GB2312"/>
          <w:b/>
          <w:sz w:val="28"/>
          <w:szCs w:val="28"/>
        </w:rPr>
      </w:pPr>
      <w:r>
        <w:rPr>
          <w:rFonts w:ascii="仿宋_GB2312" w:eastAsia="仿宋_GB2312"/>
          <w:b/>
          <w:sz w:val="28"/>
          <w:szCs w:val="28"/>
        </w:rPr>
        <w:t>5</w:t>
      </w:r>
    </w:p>
    <w:p w14:paraId="510FE518">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青香软15</w:t>
      </w:r>
    </w:p>
    <w:p w14:paraId="69D4A308">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上海市青浦区农业技术推广服务中心</w:t>
      </w:r>
    </w:p>
    <w:p w14:paraId="48BFA2A5">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育 种 者：上海市青浦区农业技术推广服务中心、上海良金种业发展有限公司、徐新春、胡大明、陆强、薛瑞敏、张晴、吴炜、王渝浏、翟富燕</w:t>
      </w:r>
    </w:p>
    <w:p w14:paraId="394DA5EB">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嘉04-08选系/苏沪香粳//晚香10-6</w:t>
      </w:r>
    </w:p>
    <w:p w14:paraId="72E2F3F9">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粳型常规水稻品种。在上海作单季晚稻种植，全生育期156.8天，比对照秀水134早3.5天。该品种株型紧凑，叶色较深，分蘖力中等，成穗率中等，穗型大，结实率较高，粒型中等，熟期转色好。株高104.0厘米，穗长17.0厘米；亩有效穗21.7万，每穗总粒数168.4粒，结实率90.9%，千粒重23.5克。抗性鉴定：稻瘟病综合指数4.25，病级5级，抗性评价为中感，纹枯病抗性为感病。米质主要指标：糙米率为84.3%，整精米率为6</w:t>
      </w:r>
      <w:r>
        <w:rPr>
          <w:rFonts w:ascii="仿宋_GB2312" w:eastAsia="仿宋_GB2312"/>
          <w:sz w:val="28"/>
          <w:szCs w:val="28"/>
        </w:rPr>
        <w:t>5.6</w:t>
      </w:r>
      <w:r>
        <w:rPr>
          <w:rFonts w:hint="eastAsia" w:ascii="仿宋_GB2312" w:eastAsia="仿宋_GB2312"/>
          <w:sz w:val="28"/>
          <w:szCs w:val="28"/>
        </w:rPr>
        <w:t>%，垩白度为</w:t>
      </w:r>
      <w:r>
        <w:rPr>
          <w:rFonts w:ascii="仿宋_GB2312" w:eastAsia="仿宋_GB2312"/>
          <w:sz w:val="28"/>
          <w:szCs w:val="28"/>
        </w:rPr>
        <w:t>3.8</w:t>
      </w:r>
      <w:r>
        <w:rPr>
          <w:rFonts w:hint="eastAsia" w:ascii="仿宋_GB2312" w:eastAsia="仿宋_GB2312"/>
          <w:sz w:val="28"/>
          <w:szCs w:val="28"/>
        </w:rPr>
        <w:t>%，透明度为2级，碱消值为7.0级，胶稠度为7</w:t>
      </w:r>
      <w:r>
        <w:rPr>
          <w:rFonts w:ascii="仿宋_GB2312" w:eastAsia="仿宋_GB2312"/>
          <w:sz w:val="28"/>
          <w:szCs w:val="28"/>
        </w:rPr>
        <w:t>6</w:t>
      </w:r>
      <w:r>
        <w:rPr>
          <w:rFonts w:hint="eastAsia" w:ascii="仿宋_GB2312" w:eastAsia="仿宋_GB2312"/>
          <w:sz w:val="28"/>
          <w:szCs w:val="28"/>
        </w:rPr>
        <w:t>毫米，直链淀粉为</w:t>
      </w:r>
      <w:r>
        <w:rPr>
          <w:rFonts w:ascii="仿宋_GB2312" w:eastAsia="仿宋_GB2312"/>
          <w:sz w:val="28"/>
          <w:szCs w:val="28"/>
        </w:rPr>
        <w:t>8.5</w:t>
      </w:r>
      <w:r>
        <w:rPr>
          <w:rFonts w:hint="eastAsia" w:ascii="仿宋_GB2312" w:eastAsia="仿宋_GB2312"/>
          <w:sz w:val="28"/>
          <w:szCs w:val="28"/>
        </w:rPr>
        <w:t>%。</w:t>
      </w:r>
    </w:p>
    <w:p w14:paraId="07B67BDD">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2022年参加市常规粳稻组区域试验，平均亩产为631.6千克， 比对照秀水134增产5.6%，增产极显著；2023年续试，平均亩产721.5千克，比对照秀水134减产1.6%，减产不显著，比对照松香粳1018增产0.5%，增产不显著。2024年参加市常规粳稻组生产试验，平均亩产599.2千克，比对照松香粳1018增产2.6%，增产不显著。</w:t>
      </w:r>
    </w:p>
    <w:p w14:paraId="7EBA900B">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1.机插栽在5月20日左右播种，直播稻在5月下旬至6月上旬播种，亩用种量3.5千克左右。2. 大田每亩用纯氮17～18千克左右，基蘖肥占85%以上，穗肥占15%以内，叶色深绿、高肥田块不易使用穗肥。3. 采用好气性水浆管理技术，尽可能增加两次灌水间歇的脱水时间，改善根系生长环境，做到青秆活熟。4.做好病虫害综合防治。</w:t>
      </w:r>
    </w:p>
    <w:p w14:paraId="5EABBDE2">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该品种符合稻品种审定标准，通过初审，适宜在上海市种植。</w:t>
      </w:r>
    </w:p>
    <w:p w14:paraId="0867BEB1">
      <w:pPr>
        <w:ind w:firstLine="560" w:firstLineChars="200"/>
        <w:rPr>
          <w:rFonts w:ascii="仿宋_GB2312" w:eastAsia="仿宋_GB2312"/>
          <w:sz w:val="28"/>
          <w:szCs w:val="28"/>
        </w:rPr>
      </w:pPr>
    </w:p>
    <w:p w14:paraId="7CE4830C">
      <w:pPr>
        <w:ind w:firstLine="562" w:firstLineChars="200"/>
        <w:rPr>
          <w:rFonts w:ascii="仿宋_GB2312" w:eastAsia="仿宋_GB2312"/>
          <w:b/>
          <w:sz w:val="28"/>
          <w:szCs w:val="28"/>
        </w:rPr>
      </w:pPr>
      <w:r>
        <w:rPr>
          <w:rFonts w:hint="eastAsia" w:ascii="仿宋_GB2312" w:eastAsia="仿宋_GB2312"/>
          <w:b/>
          <w:sz w:val="28"/>
          <w:szCs w:val="28"/>
        </w:rPr>
        <w:t>6</w:t>
      </w:r>
    </w:p>
    <w:p w14:paraId="0F0B47A6">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 xml:space="preserve">沪稻RS123 </w:t>
      </w:r>
    </w:p>
    <w:p w14:paraId="3EC87061">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上海市农业科学院</w:t>
      </w:r>
    </w:p>
    <w:p w14:paraId="2A8C15F7">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上海市农业科学院、杨瑞芳、白建江、汤剑豪、朴钟泽、万常照、龚长春</w:t>
      </w:r>
    </w:p>
    <w:p w14:paraId="5B3362EB">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降糖稻1号/金丰</w:t>
      </w:r>
    </w:p>
    <w:p w14:paraId="5D66C86E">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粳型常规水稻品种。在上海作单季晚粳种植，全生育期155.0天左右。该品种分蘖力中等，成穗率高，熟期转色好。株高94.3厘米，穗长18.9厘米，亩有效穗数19.8万，每穗总粒数224.8粒，结实率95.6%，千粒重22.6克。抗性鉴定：稻瘟病综合指数3.50，抗性评价为中抗，纹枯病抗性为感病。米质主要指标：糙米率81.5%，整精米率62.7%，垩白度61.1%，垩白粒率88%，胶稠度72毫米，直链淀粉含量32.5%，抗性淀粉含量17.8%。茎秆粗壮、抗倒性较好，田间病虫害抗性强，中抗稻瘟病。</w:t>
      </w:r>
    </w:p>
    <w:p w14:paraId="4B2415DA">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上海市农业科学院组织的特殊用途水稻品种区域试验，平均亩产527.5千克，比对照优糖稻2号增产17.5%；2024年续试，平均亩产533.1千克，比对照增产20.4%；2024年参加上海市农业科学院组织的特殊用途水稻品种生产试验，平均亩产522.7千克，产量比对照品种优糖稻2号增产18.3%。</w:t>
      </w:r>
    </w:p>
    <w:p w14:paraId="426729A2">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适时播种，育苗移栽每亩用种4～5千克，直播每亩用种为5～6千克左右。2. 合理施肥。每亩总纯氮量控制在18千克左右。掌握前重、中稳、后补的原则，重施基、苗肥，稳施当家肥，后补孕穗肥和粒肥。适当增加粒肥（氮素）比例，有利提高抗性淀粉含量。3. 做好病、虫、草防治。适时防治稻纵卷叶螟、稻飞虱等迁飞性害虫，在孕穗期和齐穗期防治稻瘟病。4. 加强水浆管理、切忌断水过早。</w:t>
      </w:r>
    </w:p>
    <w:p w14:paraId="1FDE0F74">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该品种符合稻品种审定标准，通过初审，适宜在上海市种植。</w:t>
      </w:r>
    </w:p>
    <w:p w14:paraId="2D38906D">
      <w:pPr>
        <w:ind w:firstLine="560" w:firstLineChars="200"/>
        <w:rPr>
          <w:rFonts w:ascii="仿宋_GB2312" w:eastAsia="仿宋_GB2312"/>
          <w:sz w:val="28"/>
          <w:szCs w:val="28"/>
        </w:rPr>
      </w:pPr>
    </w:p>
    <w:p w14:paraId="6E095EEA">
      <w:pPr>
        <w:ind w:firstLine="562" w:firstLineChars="200"/>
        <w:rPr>
          <w:rFonts w:ascii="仿宋_GB2312" w:eastAsia="仿宋_GB2312"/>
          <w:b/>
          <w:sz w:val="28"/>
          <w:szCs w:val="28"/>
        </w:rPr>
      </w:pPr>
      <w:r>
        <w:rPr>
          <w:rFonts w:ascii="仿宋_GB2312" w:eastAsia="仿宋_GB2312"/>
          <w:b/>
          <w:sz w:val="28"/>
          <w:szCs w:val="28"/>
        </w:rPr>
        <w:t>7</w:t>
      </w:r>
    </w:p>
    <w:p w14:paraId="4B13A0BD">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甜加糯958</w:t>
      </w:r>
    </w:p>
    <w:p w14:paraId="4B0A515F">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南京秋田种业有限公司</w:t>
      </w:r>
    </w:p>
    <w:p w14:paraId="65E073C3">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南京秋田种业有限公司、秦玉涛、王宝兴、谭玉琳</w:t>
      </w:r>
    </w:p>
    <w:p w14:paraId="6EC60044">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TN1502×大A</w:t>
      </w:r>
    </w:p>
    <w:p w14:paraId="3D051748">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糯玉米品种。该品种在上海春播，出苗至鲜穗采收平均84.5天，比对照申科糯602晚1.4天。株型半紧凑，花丝紫红色，穗型长筒型，穗轴白色，籽粒白色，属甜糯类型。株高187.0厘米，穗位高56.2厘米，穗长19.1厘米，穗粗5.1厘米，秃尖0.7厘米，平均穗行数14.7行，每行35.1粒。鲜百粒重41.2克，鲜出籽率64.2%。倒伏率0.6%，倒折率为0.6%，空杆率为0.0%，双穗率0.3%。田间大斑病0.6级、小斑病0.6级，矮花叶病0.6级，纹枯病0.6级，茎腐病0.6级，南方锈病0.3级，玉米螟危害0.5级。该品种品质总评分86.3分。</w:t>
      </w:r>
    </w:p>
    <w:p w14:paraId="075AF243">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2022年参加市鲜食糯玉米组区域试验，平均亩产鲜穗1031.6千克，比对照申科糯602增产13.3%；2023年续试，平均亩产鲜穗922.6千克，比对照申科糯602增产10.5%。</w:t>
      </w:r>
    </w:p>
    <w:p w14:paraId="470CA44B">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隔离种植：空间隔离300米以上，时间隔离15天以上。2. 种植密度：每亩3000～3200株。3. 苗期要注意地老虎等地下害虫的危害，后期重点防治玉米螟的危害。4. 适时采收：上海地区春播一般为授粉后21～23天，秋播为22～25天。</w:t>
      </w:r>
    </w:p>
    <w:p w14:paraId="34962753">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01AB2C1D">
      <w:pPr>
        <w:ind w:firstLine="560" w:firstLineChars="200"/>
        <w:rPr>
          <w:rFonts w:ascii="仿宋_GB2312" w:eastAsia="仿宋_GB2312"/>
          <w:sz w:val="28"/>
          <w:szCs w:val="28"/>
        </w:rPr>
      </w:pPr>
    </w:p>
    <w:p w14:paraId="3AB30810">
      <w:pPr>
        <w:ind w:firstLine="562" w:firstLineChars="200"/>
        <w:rPr>
          <w:rFonts w:ascii="仿宋_GB2312" w:eastAsia="仿宋_GB2312"/>
          <w:b/>
          <w:sz w:val="28"/>
          <w:szCs w:val="28"/>
        </w:rPr>
      </w:pPr>
      <w:r>
        <w:rPr>
          <w:rFonts w:ascii="仿宋_GB2312" w:eastAsia="仿宋_GB2312"/>
          <w:b/>
          <w:sz w:val="28"/>
          <w:szCs w:val="28"/>
        </w:rPr>
        <w:t>8</w:t>
      </w:r>
    </w:p>
    <w:p w14:paraId="1EC81128">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 xml:space="preserve">申甜糯188 </w:t>
      </w:r>
    </w:p>
    <w:p w14:paraId="7C46DCFC">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上海市农业科学院</w:t>
      </w:r>
    </w:p>
    <w:p w14:paraId="45989BE5">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上海市农业科学院、韩晴、胡雪友、郑洪建、施标</w:t>
      </w:r>
    </w:p>
    <w:p w14:paraId="0AA16CD9">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申W111×申W105</w:t>
      </w:r>
    </w:p>
    <w:p w14:paraId="6DD96D56">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该品种出苗至采收期89天，比对照申科糯602晚1.3天。株高204.5厘米，穗位高83.1厘米，株型半紧凑，穗长19.4厘米，穗粗4.9厘米，秃尖0.4厘米，穗长筒型，穗行数14.4行，每行37粒，紫红色粒，红轴，绿色花丝。鲜百粒重38.5克，鲜出籽率64.8%。倒伏率0.6%，倒折率0.1%，空杆率0.1%，双穗率0.9%。品质总评分90.0分。接种鉴定，小斑病抗病性为抗，纹枯病抗性为中抗，南方锈病抗性为中抗。</w:t>
      </w:r>
    </w:p>
    <w:p w14:paraId="49447866">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2023年参加市鲜食糯玉米组区域试验，平均亩产鲜穗916.4千克，比对照申科糯602增产9.7%；2024年续试，平均亩产鲜穗888.0千克，比对照申科糯602增产8.2%。</w:t>
      </w:r>
    </w:p>
    <w:p w14:paraId="62CBBA25">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隔离种植：空间隔离500米以上，时间隔离20天以上。2.适时播种地温超过10℃以上时可以播种。为免花期高温危害，上海地区5、6月份不宜播种。2. 种植密度：每亩3500株左右。3. 苗期要注意地老虎等地下害虫的危害，后期重点防治玉米螟的危害。4. 适时采收：根据积温掌握采收期，上海地区春播一般为吐丝后20d采收上市。</w:t>
      </w:r>
    </w:p>
    <w:p w14:paraId="633C97B2">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6BE038C4">
      <w:pPr>
        <w:ind w:firstLine="560" w:firstLineChars="200"/>
        <w:rPr>
          <w:rFonts w:ascii="仿宋_GB2312" w:eastAsia="仿宋_GB2312"/>
          <w:sz w:val="28"/>
          <w:szCs w:val="28"/>
        </w:rPr>
      </w:pPr>
    </w:p>
    <w:p w14:paraId="71CEFA7F">
      <w:pPr>
        <w:ind w:firstLine="562" w:firstLineChars="200"/>
        <w:rPr>
          <w:rFonts w:ascii="仿宋_GB2312" w:eastAsia="仿宋_GB2312"/>
          <w:b/>
          <w:sz w:val="28"/>
          <w:szCs w:val="28"/>
        </w:rPr>
      </w:pPr>
      <w:r>
        <w:rPr>
          <w:rFonts w:ascii="仿宋_GB2312" w:eastAsia="仿宋_GB2312"/>
          <w:b/>
          <w:sz w:val="28"/>
          <w:szCs w:val="28"/>
        </w:rPr>
        <w:t>9</w:t>
      </w:r>
    </w:p>
    <w:p w14:paraId="37C2B098">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紫霞仙子</w:t>
      </w:r>
    </w:p>
    <w:p w14:paraId="42FD8F2F">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金号农业科技（杭州）有限公司</w:t>
      </w:r>
    </w:p>
    <w:p w14:paraId="146AE15B">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金号农业科技（杭州）有限公司、包超波、张丽云、邹宜静、金水丰、黄越</w:t>
      </w:r>
    </w:p>
    <w:p w14:paraId="63542D62">
      <w:pPr>
        <w:ind w:firstLine="562" w:firstLineChars="200"/>
        <w:rPr>
          <w:rFonts w:ascii="仿宋_GB2312" w:eastAsia="仿宋_GB2312"/>
          <w:sz w:val="28"/>
          <w:szCs w:val="28"/>
        </w:rPr>
      </w:pPr>
      <w:r>
        <w:rPr>
          <w:rFonts w:hint="eastAsia" w:ascii="仿宋_GB2312" w:eastAsia="仿宋_GB2312"/>
          <w:b/>
          <w:sz w:val="28"/>
          <w:szCs w:val="28"/>
        </w:rPr>
        <w:t>品种来源：</w:t>
      </w:r>
      <w:r>
        <w:rPr>
          <w:rFonts w:ascii="仿宋_GB2312" w:eastAsia="仿宋_GB2312"/>
          <w:sz w:val="28"/>
          <w:szCs w:val="28"/>
        </w:rPr>
        <w:t>SD259</w:t>
      </w:r>
      <w:r>
        <w:rPr>
          <w:rFonts w:hint="eastAsia" w:ascii="仿宋_GB2312" w:eastAsia="仿宋_GB2312"/>
          <w:sz w:val="28"/>
          <w:szCs w:val="28"/>
        </w:rPr>
        <w:t>×</w:t>
      </w:r>
      <w:r>
        <w:rPr>
          <w:rFonts w:ascii="仿宋_GB2312" w:eastAsia="仿宋_GB2312"/>
          <w:sz w:val="28"/>
          <w:szCs w:val="28"/>
        </w:rPr>
        <w:t>SD270</w:t>
      </w:r>
    </w:p>
    <w:p w14:paraId="2F5DF3D3">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糯玉米品种。上海地区春播从出苗至采收87.2天，比对照申科糯602早0.5天。株高208.4厘米，穗位高87.5厘米，株型半紧凑，穗长17.9厘米，穗粗4.9厘米，秃尖1.6厘米，穗长筒型，穗行数14.9行，每行33.1粒，紫色粒，白轴，紫色花丝。鲜百粒重37.5克，鲜出籽率63.6%。倒伏率1.3%，倒折率0.15%，空杆率0.45%，双穗率0.5%。品质总评分88.1分。接种鉴定，小斑病抗病性为抗，纹枯病抗性为中抗，南方锈病抗性为感。</w:t>
      </w:r>
    </w:p>
    <w:p w14:paraId="425FBCB8">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2023年参加市鲜食糯玉米组区域试验，平均亩产鲜穗903.5千克，产量比对照增产8.2%，4个试点增产；2024年续试，平均亩产鲜穗753.2千克，产量比对照减产8.2%，4个试点减产。</w:t>
      </w:r>
    </w:p>
    <w:p w14:paraId="6DD7BB3A">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隔离种植：地块隔离距离400米以上，时间隔离15天以上。2. 种植密度：每亩3000～3300株为宜。3. 选用低毒高效药物防治蛴螬，地老虎，玉米螟，草地贪夜蛾，锈病等病虫害。4. 适时采收：上海地区春播一般为授粉后22～25天，秋播为20～22天。</w:t>
      </w:r>
    </w:p>
    <w:p w14:paraId="26946148">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3278D18F">
      <w:pPr>
        <w:ind w:firstLine="560" w:firstLineChars="200"/>
        <w:rPr>
          <w:rFonts w:ascii="仿宋_GB2312" w:eastAsia="仿宋_GB2312"/>
          <w:sz w:val="28"/>
          <w:szCs w:val="28"/>
        </w:rPr>
      </w:pPr>
    </w:p>
    <w:p w14:paraId="21CABE5B">
      <w:pPr>
        <w:ind w:firstLine="562" w:firstLineChars="200"/>
        <w:rPr>
          <w:rFonts w:ascii="仿宋_GB2312" w:eastAsia="仿宋_GB2312"/>
          <w:b/>
          <w:sz w:val="28"/>
          <w:szCs w:val="28"/>
        </w:rPr>
      </w:pPr>
      <w:r>
        <w:rPr>
          <w:rFonts w:ascii="仿宋_GB2312" w:eastAsia="仿宋_GB2312"/>
          <w:b/>
          <w:sz w:val="28"/>
          <w:szCs w:val="28"/>
        </w:rPr>
        <w:t>10</w:t>
      </w:r>
    </w:p>
    <w:p w14:paraId="600C35E9">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 xml:space="preserve">彩甜糯320 </w:t>
      </w:r>
    </w:p>
    <w:p w14:paraId="4F7D191D">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浙江米歌农业科技有限公司</w:t>
      </w:r>
    </w:p>
    <w:p w14:paraId="0D3955D7">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浙江米歌农业科技有限公司、吴瑞涛、吴洪政</w:t>
      </w:r>
    </w:p>
    <w:p w14:paraId="6B9EC696">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TN16N6×HN320</w:t>
      </w:r>
    </w:p>
    <w:p w14:paraId="45354C26">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糯玉米品种。该品种在上海春播，出苗至鲜穗采收平均88.9天，比对照申科糯602晚1.2天。株型半紧凑，花丝绿色，穗型长筒型，穗轴白色，籽粒红、白相间，属甜糯类型。株高211.6厘米，穗位高85厘米，穗长18.7厘米，穗粗5.11厘米，秃尖1.8厘米，平均穗行数17.2行，每行34.2粒。鲜百粒重34.4克，鲜出籽率62.8%。倒伏率0.2%，倒折率0.1%，空杆率0.2%，双穗率0.8%。品质总评分86.8分。接种鉴定，小斑病抗病性为抗，纹枯病抗性为中抗，南方锈病抗性为感。</w:t>
      </w:r>
    </w:p>
    <w:p w14:paraId="28B717C3">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2023年参加市鲜食糯玉米组区域试验，平均亩产鲜穗897.2千克，比对照申科糯602增产7.4%；2024年续试，平均亩产鲜穗886.7千克，比对照申科糯602增产8.1%。</w:t>
      </w:r>
    </w:p>
    <w:p w14:paraId="13175209">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隔离种植：空间隔离300米以上，时间隔离20天以上。2. 种植密度：每亩3200株左右。3. 苗期要注意地老虎等地下害虫的危害，后期重点防治玉米螟的危害。4. 适时采收：上海地区春播一般为授粉后20～22天，秋播为22～25天。</w:t>
      </w:r>
    </w:p>
    <w:p w14:paraId="2564C3ED">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66867ED6">
      <w:pPr>
        <w:ind w:firstLine="560" w:firstLineChars="200"/>
        <w:rPr>
          <w:rFonts w:ascii="仿宋_GB2312" w:eastAsia="仿宋_GB2312"/>
          <w:sz w:val="28"/>
          <w:szCs w:val="28"/>
        </w:rPr>
      </w:pPr>
    </w:p>
    <w:p w14:paraId="5D61E311">
      <w:pPr>
        <w:ind w:firstLine="562" w:firstLineChars="200"/>
        <w:rPr>
          <w:rFonts w:ascii="仿宋_GB2312" w:eastAsia="仿宋_GB2312"/>
          <w:b/>
          <w:sz w:val="28"/>
          <w:szCs w:val="28"/>
        </w:rPr>
      </w:pPr>
      <w:r>
        <w:rPr>
          <w:rFonts w:ascii="仿宋_GB2312" w:eastAsia="仿宋_GB2312"/>
          <w:b/>
          <w:sz w:val="28"/>
          <w:szCs w:val="28"/>
        </w:rPr>
        <w:t>11</w:t>
      </w:r>
    </w:p>
    <w:p w14:paraId="50BCB52E">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孰美甜10号</w:t>
      </w:r>
    </w:p>
    <w:p w14:paraId="727F780E">
      <w:pPr>
        <w:ind w:firstLine="562" w:firstLineChars="200"/>
        <w:rPr>
          <w:rFonts w:ascii="仿宋_GB2312" w:eastAsia="仿宋_GB2312"/>
          <w:sz w:val="28"/>
          <w:szCs w:val="28"/>
        </w:rPr>
      </w:pPr>
      <w:r>
        <w:rPr>
          <w:rFonts w:hint="eastAsia" w:ascii="仿宋_GB2312" w:eastAsia="仿宋_GB2312"/>
          <w:b/>
          <w:sz w:val="28"/>
          <w:szCs w:val="28"/>
        </w:rPr>
        <w:t>品种名称：</w:t>
      </w:r>
      <w:r>
        <w:rPr>
          <w:rFonts w:hint="eastAsia" w:ascii="仿宋_GB2312" w:eastAsia="仿宋_GB2312"/>
          <w:sz w:val="28"/>
          <w:szCs w:val="28"/>
        </w:rPr>
        <w:t>孰美甜10号</w:t>
      </w:r>
    </w:p>
    <w:p w14:paraId="1F2DA2D4">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上海孰美种业有限公司</w:t>
      </w:r>
    </w:p>
    <w:p w14:paraId="34CC6EAA">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上海孰美种业有限公司、上海山塘粮食种植专业合作社</w:t>
      </w:r>
    </w:p>
    <w:p w14:paraId="21BE4CD2">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ST65×ST112</w:t>
      </w:r>
    </w:p>
    <w:p w14:paraId="1C95DEB2">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甜玉米品种。该品种出苗至采收期平均85.8天，比对照申科甜811晚3.2天。株高262.0厘米，穗位高106.7厘米，株型半紧凑，穗长20.1厘米，穗粗4.7厘米，秃尖0.7厘米，穗长筒型，平均穗行数16.8行，每行40.2粒，黄色粒，白轴，绿色花丝。鲜百粒重32.2克，鲜出籽率62.2%。倒伏率0.8%，倒折率1.0%，空杆率0.6%，双穗率0.8%。田间大斑病0.6级、小斑病0.6级，矮花叶病0.6级，纹枯病0.6级，茎腐病0.6级，锈病0.0级，玉米螟危害0.5级。该品种品质总评分85.8分。</w:t>
      </w:r>
    </w:p>
    <w:p w14:paraId="3C8D144D">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2022年参加市鲜食甜玉米组区域试验，平均亩产鲜穗925.4千克，产量比对照申科甜811增产4.6%；2023年续试，平均亩产鲜穗904.6千克，产量比对照增产2.9%。</w:t>
      </w:r>
    </w:p>
    <w:p w14:paraId="0B50AC50">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隔离种植：时间隔离20天以上，空间隔离300米以上。2. 播种时间：地表5厘米处的地温连续5天稳定通过12℃时为最佳播种期，露地栽培的播种深4厘米，覆膜栽培的播种深3厘米。3. 合理密植：亩种植密度3000～3500株。4. 肥水管理：每亩玉米专用复合肥40千克作底肥，有条件的可施一定数量的有机肥，大喇叭口期每亩追尿素25千克。5. 防治病虫害：注意防治玉米螟的危害。6. 鲜穗采收时间，在授粉后20～23天左右采收为宜。</w:t>
      </w:r>
    </w:p>
    <w:p w14:paraId="25BD1A7D">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60BDB0A0">
      <w:pPr>
        <w:ind w:firstLine="560" w:firstLineChars="200"/>
        <w:rPr>
          <w:rFonts w:ascii="仿宋_GB2312" w:eastAsia="仿宋_GB2312"/>
          <w:sz w:val="28"/>
          <w:szCs w:val="28"/>
        </w:rPr>
      </w:pPr>
    </w:p>
    <w:p w14:paraId="054601CA">
      <w:pPr>
        <w:ind w:firstLine="562" w:firstLineChars="200"/>
        <w:rPr>
          <w:rFonts w:ascii="仿宋_GB2312" w:eastAsia="仿宋_GB2312"/>
          <w:b/>
          <w:sz w:val="28"/>
          <w:szCs w:val="28"/>
        </w:rPr>
      </w:pPr>
      <w:r>
        <w:rPr>
          <w:rFonts w:ascii="仿宋_GB2312" w:eastAsia="仿宋_GB2312"/>
          <w:b/>
          <w:sz w:val="28"/>
          <w:szCs w:val="28"/>
        </w:rPr>
        <w:t>12</w:t>
      </w:r>
    </w:p>
    <w:p w14:paraId="682DCED4">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 xml:space="preserve">申科青001 </w:t>
      </w:r>
    </w:p>
    <w:p w14:paraId="699BBEF4">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上海市农业科学院</w:t>
      </w:r>
    </w:p>
    <w:p w14:paraId="16F974D4">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上海市农业科学院、顾炜、于典司、关媛、郑洪建、瞿静涛、王慧、卢有林、秦涛、卫季辉、孙萍东、胡颖雄、卢媛、施标</w:t>
      </w:r>
    </w:p>
    <w:p w14:paraId="7B03A8DA">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SQL001×SQL101</w:t>
      </w:r>
    </w:p>
    <w:p w14:paraId="5671AA1B">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青贮玉米品种。该品种在上海地区春播出苗至青贮收获期95天，比对照雅玉青贮8号早3天。株型半紧凑，植株高大，叶色绿，株高284.5厘米，穗位高90.2厘米，成株叶片数20片叶，持绿性好，茎叶多汁。茎秆粗壮，根系发达。抗性鉴定：抗小斑病，高抗纹枯病，中抗南方锈病，高抗茎腐病，抗穗腐病。品质检测：粗蛋白含量7.5%，酸性洗涤纤维含量19.3%，中性洗涤纤维含量38.1%，淀粉含量32.8%。</w:t>
      </w:r>
    </w:p>
    <w:p w14:paraId="6197B1D6">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2022年参加上海市农业科学院组织的青贮玉米品种区域试验，平均每亩生物产量（干重）1377.0千克，比对照雅玉青贮8号增产7.5%；2023年续试，平均每亩生物产量（干重）1421.0千克，比对照雅玉青贮8号增产14.2%；2024年参加上海市农业科学院组织的青贮玉米品种生产试验，平均每亩生物产量（干重）1412.2千克，比对照雅玉青贮8号增产6.7%。</w:t>
      </w:r>
    </w:p>
    <w:p w14:paraId="138E4B64">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隔离种植：空间隔离300米以上，时间隔离20天以上。2. 种植密度：每亩4000～4500株。3. 苗期要注意地老虎等地下害虫的危害，后期重点防治玉米螟的危害。4. 适时采收：青贮玉米适宜的收获期在籽粒乳线1/2位置时。</w:t>
      </w:r>
    </w:p>
    <w:p w14:paraId="62ADFA82">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6F79CD6A">
      <w:pPr>
        <w:ind w:firstLine="560" w:firstLineChars="200"/>
        <w:rPr>
          <w:rFonts w:ascii="仿宋_GB2312" w:eastAsia="仿宋_GB2312"/>
          <w:sz w:val="28"/>
          <w:szCs w:val="28"/>
        </w:rPr>
      </w:pPr>
    </w:p>
    <w:p w14:paraId="4FECB1FD">
      <w:pPr>
        <w:ind w:firstLine="562" w:firstLineChars="200"/>
        <w:rPr>
          <w:rFonts w:ascii="仿宋_GB2312" w:eastAsia="仿宋_GB2312"/>
          <w:b/>
          <w:sz w:val="28"/>
          <w:szCs w:val="28"/>
        </w:rPr>
      </w:pPr>
      <w:r>
        <w:rPr>
          <w:rFonts w:ascii="仿宋_GB2312" w:eastAsia="仿宋_GB2312"/>
          <w:b/>
          <w:sz w:val="28"/>
          <w:szCs w:val="28"/>
        </w:rPr>
        <w:t>13</w:t>
      </w:r>
    </w:p>
    <w:p w14:paraId="2A50C679">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 xml:space="preserve">申科爆203 </w:t>
      </w:r>
    </w:p>
    <w:p w14:paraId="77DAE36D">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上海市农业科学院</w:t>
      </w:r>
    </w:p>
    <w:p w14:paraId="2353B3C7">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上海市农业科学院、于典司、顾炜、郑洪建、关媛、瞿静涛、王慧、卢有林、秦涛、卫季辉、孙萍东、胡颖雄、卢媛、施标、陈恭</w:t>
      </w:r>
    </w:p>
    <w:p w14:paraId="5D24916A">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SPL0504×SPL17</w:t>
      </w:r>
    </w:p>
    <w:p w14:paraId="5EEB6B38">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爆裂玉米品种。该品种在上海春播，出苗至收获平均116.2天，比对照沈爆3号早4天。株型半紧凑，花丝黄绿色，穗型筒锥型，穗轴白色，籽粒黄色，属爆裂类型。株高250.0厘米，穗位高98.0厘米，穗长18.2厘米，穗粗3.33厘米，秃尖1.3厘米，平均穗行数14行，每行37.5粒。百粒重17.2克，出籽率81.0%。籽粒珍珠型，百粒重17.4克，橙黄色，排列整齐，爆花率98%，膨爆倍数21.7倍，蝶形花。</w:t>
      </w:r>
    </w:p>
    <w:p w14:paraId="087D29C6">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2023年参加上海市农业科学院组织的爆裂玉米品种区域试验，平均亩产377.6 千克，比对照沈爆3号增产8.7%；2024年续试，平均亩产371.2 千克，比对照沈爆3号增产10.5%。</w:t>
      </w:r>
    </w:p>
    <w:p w14:paraId="44B85005">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隔离种植：空间隔离50米以上。2. 种植密度：每亩4500株左右。3. 苗期要注意地老虎等地下害虫的危害，后期重点防治玉米螟的危害。4. 适时采收：上海地区春播以3月底4月初为宜。</w:t>
      </w:r>
    </w:p>
    <w:p w14:paraId="477049E8">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该品种符合玉米品种审定标准，通过初审，适宜在上海市种植。</w:t>
      </w:r>
    </w:p>
    <w:p w14:paraId="2B3D2796">
      <w:pPr>
        <w:ind w:firstLine="560" w:firstLineChars="200"/>
        <w:rPr>
          <w:rFonts w:ascii="仿宋_GB2312" w:eastAsia="仿宋_GB2312"/>
          <w:sz w:val="28"/>
          <w:szCs w:val="28"/>
        </w:rPr>
      </w:pPr>
    </w:p>
    <w:p w14:paraId="1E936E46">
      <w:pPr>
        <w:ind w:firstLine="562" w:firstLineChars="200"/>
        <w:rPr>
          <w:rFonts w:ascii="仿宋_GB2312" w:eastAsia="仿宋_GB2312"/>
          <w:b/>
          <w:sz w:val="28"/>
          <w:szCs w:val="28"/>
        </w:rPr>
      </w:pPr>
      <w:r>
        <w:rPr>
          <w:rFonts w:ascii="仿宋_GB2312" w:eastAsia="仿宋_GB2312"/>
          <w:b/>
          <w:sz w:val="28"/>
          <w:szCs w:val="28"/>
        </w:rPr>
        <w:t>14</w:t>
      </w:r>
    </w:p>
    <w:p w14:paraId="6424610F">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甜翠</w:t>
      </w:r>
    </w:p>
    <w:p w14:paraId="62AC65CC">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铁岭市于氏种子有限公司、上海瑞奇种业有限公司</w:t>
      </w:r>
    </w:p>
    <w:p w14:paraId="0ACA2BCA">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铁岭市于氏种子有限公司、上海瑞奇种业有限公司、于兰、毛建标、王胤</w:t>
      </w:r>
    </w:p>
    <w:p w14:paraId="08FE8E59">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YS2010 /沁绿</w:t>
      </w:r>
    </w:p>
    <w:p w14:paraId="28A79505">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大豆春播品种。该品种出苗至采收期平均85.5天，与对照青酥2号相仿。白花，茸毛灰色，鲜荚绿色，株型收敛,有限结荚习性，卵圆叶。株高28.4厘米厘米，主茎节数7.7个，分枝数2.8个，单株荚数22.2个，多粒荚率78.5%，单株荚重44.2克，每500克标准荚数178.6个，标准荚率79.2%，标准荚长×宽为5.3厘米×1.3厘米，百粒鲜重69.2克。口感鉴定为香甜柔糯A级。</w:t>
      </w:r>
    </w:p>
    <w:p w14:paraId="400CAC7F">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2021年参加市鲜食大豆春播组区域试验，平均亩产鲜荚780.4千克，比对照青酥2号增产3.8%；2023年续试，平均亩产鲜荚724.2千克，比对照青酥2号减产8.0%。</w:t>
      </w:r>
    </w:p>
    <w:p w14:paraId="41424925">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适时播种。育苗移栽在3月上旬播种；大田直播在4月上中旬播种。2. 合理定植。行株距为40×15厘米，每穴种植2～3株，亩需种子7.5千克以上。3. 施肥和管理。植株较耐肥，每亩施 800～1000千克腐熟有机肥、施 8～10千克氮磷钾三元复合肥作基肥或磷酸二胺8～10千克；开花期追氮肥2千克。4. 注意防治蚜虫、斜纹夜蛾。</w:t>
      </w:r>
    </w:p>
    <w:p w14:paraId="39D02CB6">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该品种符合大豆品种审定标准，通过初审，适宜在上海市种植。</w:t>
      </w:r>
    </w:p>
    <w:p w14:paraId="5160EA8F">
      <w:pPr>
        <w:ind w:firstLine="560" w:firstLineChars="200"/>
        <w:rPr>
          <w:rFonts w:ascii="仿宋_GB2312" w:eastAsia="仿宋_GB2312"/>
          <w:sz w:val="28"/>
          <w:szCs w:val="28"/>
        </w:rPr>
      </w:pPr>
    </w:p>
    <w:p w14:paraId="1266FC0B">
      <w:pPr>
        <w:ind w:firstLine="562" w:firstLineChars="200"/>
        <w:rPr>
          <w:rFonts w:ascii="仿宋_GB2312" w:eastAsia="仿宋_GB2312"/>
          <w:b/>
          <w:sz w:val="28"/>
          <w:szCs w:val="28"/>
        </w:rPr>
      </w:pPr>
      <w:r>
        <w:rPr>
          <w:rFonts w:ascii="仿宋_GB2312" w:eastAsia="仿宋_GB2312"/>
          <w:b/>
          <w:sz w:val="28"/>
          <w:szCs w:val="28"/>
        </w:rPr>
        <w:t>15</w:t>
      </w:r>
    </w:p>
    <w:p w14:paraId="645445AA">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开科源金豆豆</w:t>
      </w:r>
    </w:p>
    <w:p w14:paraId="10017EAD">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辽宁开原市农科种苗有限公司</w:t>
      </w:r>
    </w:p>
    <w:p w14:paraId="24656640">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辽宁开原市农科种苗有限公司、苏晓明、李姝、苏若成、张艳杰</w:t>
      </w:r>
    </w:p>
    <w:p w14:paraId="61106FF4">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辽K65/开科源12号</w:t>
      </w:r>
    </w:p>
    <w:p w14:paraId="4EA3C127">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大豆春播品种。该品种在上海春播，出苗至采收期平均93.2天，比对照青酥2号晚熟7.6天。卵圆型叶，白花，茸毛灰色，鲜荚绿色，株型收敛,有限结荚习性。株高55.3厘米，主茎节数11.6个，分枝数3.5个，单株荚数25.1个，多粒荚率80.2%，单株荚重62.5克，每500克标准荚数157.1个，标准荚率67.4%，标准荚长×宽为6.0厘米×1.3厘米，百粒鲜重80.3克。抗性鉴定：抗SC3和SC7，中感大豆炭疽病毒。口感鉴定为香甜柔糯A级。</w:t>
      </w:r>
    </w:p>
    <w:p w14:paraId="7B35C304">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2023年参加市鲜食大豆春播组区域试验，平均亩产鲜荚865.5千克，比对照青酥2号增产9.9%；2024年续试，平均亩产鲜荚946.7千克，比对照青酥2号增产15.2%。</w:t>
      </w:r>
    </w:p>
    <w:p w14:paraId="58876617">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适时播种。育苗移栽在3月上旬播种；拱棚覆盖在3月上中旬大田进行出苗后20天后可白天全部打开；大田直播在4月上中旬。2. 合理定植。行株距为40×15厘米，每穴种植2～3株，每亩保留1.5～2万，亩需种子7.5千克以上。3. 施肥和管理。植株较耐肥，每亩施 800～1000千克腐熟有机肥、施 8～10 千克氮磷钾三元复合肥作基肥或磷酸二胺8～10 千克，充分混拌后施用；开花期追氮肥2千克。4. 注意防止防治蚜虫和斜纹夜蛾。</w:t>
      </w:r>
    </w:p>
    <w:p w14:paraId="3D2E3A3E">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该品种符合大豆品种审定标准，通过初审，适宜在上海市种植。</w:t>
      </w:r>
    </w:p>
    <w:p w14:paraId="6EED75EF">
      <w:pPr>
        <w:ind w:firstLine="560" w:firstLineChars="200"/>
        <w:rPr>
          <w:rFonts w:ascii="仿宋_GB2312" w:eastAsia="仿宋_GB2312"/>
          <w:sz w:val="28"/>
          <w:szCs w:val="28"/>
        </w:rPr>
      </w:pPr>
    </w:p>
    <w:p w14:paraId="0B87F15A">
      <w:pPr>
        <w:ind w:firstLine="562" w:firstLineChars="200"/>
        <w:rPr>
          <w:rFonts w:ascii="仿宋_GB2312" w:eastAsia="仿宋_GB2312"/>
          <w:b/>
          <w:sz w:val="28"/>
          <w:szCs w:val="28"/>
        </w:rPr>
      </w:pPr>
      <w:r>
        <w:rPr>
          <w:rFonts w:ascii="仿宋_GB2312" w:eastAsia="仿宋_GB2312"/>
          <w:b/>
          <w:sz w:val="28"/>
          <w:szCs w:val="28"/>
        </w:rPr>
        <w:t>16</w:t>
      </w:r>
    </w:p>
    <w:p w14:paraId="2E774A90">
      <w:pPr>
        <w:ind w:firstLine="562" w:firstLineChars="200"/>
        <w:rPr>
          <w:rFonts w:ascii="仿宋_GB2312" w:eastAsia="仿宋_GB2312"/>
          <w:sz w:val="28"/>
          <w:szCs w:val="28"/>
        </w:rPr>
      </w:pPr>
      <w:r>
        <w:rPr>
          <w:rFonts w:ascii="仿宋_GB2312" w:eastAsia="仿宋_GB2312"/>
          <w:b/>
          <w:sz w:val="28"/>
          <w:szCs w:val="28"/>
        </w:rPr>
        <w:t>品种名称：</w:t>
      </w:r>
      <w:r>
        <w:rPr>
          <w:rFonts w:hint="eastAsia" w:ascii="仿宋_GB2312" w:eastAsia="仿宋_GB2312"/>
          <w:sz w:val="28"/>
          <w:szCs w:val="28"/>
        </w:rPr>
        <w:t>青酥九号</w:t>
      </w:r>
    </w:p>
    <w:p w14:paraId="3174419E">
      <w:pPr>
        <w:ind w:firstLine="562" w:firstLineChars="200"/>
        <w:rPr>
          <w:rFonts w:ascii="仿宋_GB2312" w:eastAsia="仿宋_GB2312"/>
          <w:sz w:val="28"/>
          <w:szCs w:val="28"/>
        </w:rPr>
      </w:pPr>
      <w:r>
        <w:rPr>
          <w:rFonts w:hint="eastAsia" w:ascii="仿宋_GB2312" w:eastAsia="仿宋_GB2312"/>
          <w:b/>
          <w:sz w:val="28"/>
          <w:szCs w:val="28"/>
        </w:rPr>
        <w:t>申 请 者：</w:t>
      </w:r>
      <w:r>
        <w:rPr>
          <w:rFonts w:hint="eastAsia" w:ascii="仿宋_GB2312" w:eastAsia="仿宋_GB2312"/>
          <w:sz w:val="28"/>
          <w:szCs w:val="28"/>
        </w:rPr>
        <w:t>上海市农业科学院</w:t>
      </w:r>
    </w:p>
    <w:p w14:paraId="540612EE">
      <w:pPr>
        <w:ind w:firstLine="562" w:firstLineChars="200"/>
        <w:rPr>
          <w:rFonts w:ascii="仿宋_GB2312" w:eastAsia="仿宋_GB2312"/>
          <w:sz w:val="28"/>
          <w:szCs w:val="28"/>
        </w:rPr>
      </w:pPr>
      <w:r>
        <w:rPr>
          <w:rFonts w:hint="eastAsia" w:ascii="仿宋_GB2312" w:eastAsia="仿宋_GB2312"/>
          <w:b/>
          <w:sz w:val="28"/>
          <w:szCs w:val="28"/>
        </w:rPr>
        <w:t>育 种 者：</w:t>
      </w:r>
      <w:r>
        <w:rPr>
          <w:rFonts w:hint="eastAsia" w:ascii="仿宋_GB2312" w:eastAsia="仿宋_GB2312"/>
          <w:sz w:val="28"/>
          <w:szCs w:val="28"/>
        </w:rPr>
        <w:t>上海市农业科学院、李超汉、朱丽华、顾卫红、杨红娟、尤佳琪、曹碧婷</w:t>
      </w:r>
    </w:p>
    <w:p w14:paraId="081107B6">
      <w:pPr>
        <w:ind w:firstLine="562" w:firstLineChars="200"/>
        <w:rPr>
          <w:rFonts w:ascii="仿宋_GB2312" w:eastAsia="仿宋_GB2312"/>
          <w:sz w:val="28"/>
          <w:szCs w:val="28"/>
        </w:rPr>
      </w:pPr>
      <w:r>
        <w:rPr>
          <w:rFonts w:hint="eastAsia" w:ascii="仿宋_GB2312" w:eastAsia="仿宋_GB2312"/>
          <w:b/>
          <w:sz w:val="28"/>
          <w:szCs w:val="28"/>
        </w:rPr>
        <w:t>品种来源：</w:t>
      </w:r>
      <w:r>
        <w:rPr>
          <w:rFonts w:hint="eastAsia" w:ascii="仿宋_GB2312" w:eastAsia="仿宋_GB2312"/>
          <w:sz w:val="28"/>
          <w:szCs w:val="28"/>
        </w:rPr>
        <w:t>青酥五号/黄牛踏扁</w:t>
      </w:r>
    </w:p>
    <w:p w14:paraId="10617D07">
      <w:pPr>
        <w:ind w:firstLine="562" w:firstLineChars="200"/>
        <w:rPr>
          <w:rFonts w:ascii="仿宋_GB2312" w:eastAsia="仿宋_GB2312"/>
          <w:sz w:val="28"/>
          <w:szCs w:val="28"/>
        </w:rPr>
      </w:pPr>
      <w:r>
        <w:rPr>
          <w:rFonts w:hint="eastAsia" w:ascii="仿宋_GB2312" w:eastAsia="仿宋_GB2312"/>
          <w:b/>
          <w:sz w:val="28"/>
          <w:szCs w:val="28"/>
        </w:rPr>
        <w:t>特征特性：</w:t>
      </w:r>
      <w:r>
        <w:rPr>
          <w:rFonts w:hint="eastAsia" w:ascii="仿宋_GB2312" w:eastAsia="仿宋_GB2312"/>
          <w:sz w:val="28"/>
          <w:szCs w:val="28"/>
        </w:rPr>
        <w:t>鲜食大豆夏播品种。在上海夏播，出苗至鲜荚采摘日数97.7天，比对照八月白早2.7天。叶型卵圆，花冠白色，茸毛灰色，鲜荚绿色，株型半开张，有限结荚习性。株高53.9厘米，主茎11.8节，分枝5.8个，2～3粒标准荚长6.17厘米，标准荚宽1.5 厘米，百粒鲜重91.6克。口感鉴定为香甜柔糯A级。</w:t>
      </w:r>
    </w:p>
    <w:p w14:paraId="070639F5">
      <w:pPr>
        <w:ind w:firstLine="562" w:firstLineChars="200"/>
        <w:rPr>
          <w:rFonts w:ascii="仿宋_GB2312" w:eastAsia="仿宋_GB2312"/>
          <w:sz w:val="28"/>
          <w:szCs w:val="28"/>
        </w:rPr>
      </w:pPr>
      <w:r>
        <w:rPr>
          <w:rFonts w:hint="eastAsia" w:ascii="仿宋_GB2312" w:eastAsia="仿宋_GB2312"/>
          <w:b/>
          <w:sz w:val="28"/>
          <w:szCs w:val="28"/>
        </w:rPr>
        <w:t>产量表现：</w:t>
      </w:r>
      <w:r>
        <w:rPr>
          <w:rFonts w:hint="eastAsia" w:ascii="仿宋_GB2312" w:eastAsia="仿宋_GB2312"/>
          <w:sz w:val="28"/>
          <w:szCs w:val="28"/>
        </w:rPr>
        <w:t>2022年参加上海市农业科学院组织的鲜食大豆夏播组区域试验，平均亩产鲜荚1392.8 千克，比对照八月白增产10.8%；2023年续试，平均亩产1520.6 千克，比对照增产10.81%。2024年参加上海市农业科学院组织的鲜食大豆夏播组生产试验结果，平均鲜荚亩产1479.1 千克,比对照八月白增产10.1%。</w:t>
      </w:r>
    </w:p>
    <w:p w14:paraId="14EA1943">
      <w:pPr>
        <w:ind w:firstLine="562" w:firstLineChars="200"/>
        <w:rPr>
          <w:rFonts w:ascii="仿宋_GB2312" w:eastAsia="仿宋_GB2312"/>
          <w:sz w:val="28"/>
          <w:szCs w:val="28"/>
        </w:rPr>
      </w:pPr>
      <w:r>
        <w:rPr>
          <w:rFonts w:hint="eastAsia" w:ascii="仿宋_GB2312" w:eastAsia="仿宋_GB2312"/>
          <w:b/>
          <w:sz w:val="28"/>
          <w:szCs w:val="28"/>
        </w:rPr>
        <w:t>栽培技术要点：</w:t>
      </w:r>
      <w:r>
        <w:rPr>
          <w:rFonts w:hint="eastAsia" w:ascii="仿宋_GB2312" w:eastAsia="仿宋_GB2312"/>
          <w:sz w:val="28"/>
          <w:szCs w:val="28"/>
        </w:rPr>
        <w:t>1. 适时播种。上海地区夏播露地栽培，播种适期在6月中下旬至7月上中旬。2. 合理定植。采用高畦深沟穴播栽培方式，株距20～25 厘米，行距40～45 厘米，每穴播2粒，定苗1株，亩保苗在0.7～0.8万株，亩需种子6～7 千克。3. 施肥和管理。播种前亩施12～15 千克复合肥做底肥，开花结荚期及时追施复合肥12～15 千克，同时保障充足的水分供应。4. 注意事项。该品种应适时播种栽培，播种太早，植株易徒长，导致落花落荚，播种太晚会影响鲜荚的饱满度。该品种结荚多而集中，开花结荚期应保障充足的肥水供应。并注意及时防治病虫害。</w:t>
      </w:r>
    </w:p>
    <w:p w14:paraId="25AA45C4">
      <w:pPr>
        <w:ind w:firstLine="562" w:firstLineChars="200"/>
        <w:rPr>
          <w:rFonts w:ascii="仿宋_GB2312" w:eastAsia="仿宋_GB2312"/>
          <w:sz w:val="28"/>
          <w:szCs w:val="28"/>
        </w:rPr>
      </w:pPr>
      <w:r>
        <w:rPr>
          <w:rFonts w:hint="eastAsia" w:ascii="仿宋_GB2312" w:eastAsia="仿宋_GB2312"/>
          <w:b/>
          <w:sz w:val="28"/>
          <w:szCs w:val="28"/>
        </w:rPr>
        <w:t>初审意见：</w:t>
      </w:r>
      <w:r>
        <w:rPr>
          <w:rFonts w:hint="eastAsia" w:ascii="仿宋_GB2312" w:eastAsia="仿宋_GB2312"/>
          <w:sz w:val="28"/>
          <w:szCs w:val="28"/>
        </w:rPr>
        <w:t>该品种符合大豆品种审定标准，通过初审，适宜在上海市种植。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HYChangSongJ">
    <w:altName w:val="宋体"/>
    <w:panose1 w:val="00000000000000000000"/>
    <w:charset w:val="86"/>
    <w:family w:val="swiss"/>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长城小标宋体">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3174491"/>
      <w:docPartObj>
        <w:docPartGallery w:val="autotext"/>
      </w:docPartObj>
    </w:sdtPr>
    <w:sdtEndPr>
      <w:rPr>
        <w:rFonts w:asciiTheme="minorEastAsia" w:hAnsiTheme="minorEastAsia"/>
        <w:sz w:val="28"/>
        <w:szCs w:val="28"/>
      </w:rPr>
    </w:sdtEndPr>
    <w:sdtContent>
      <w:p w14:paraId="40D9BAF7">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71"/>
    <w:rsid w:val="000102F5"/>
    <w:rsid w:val="00093929"/>
    <w:rsid w:val="000A49B4"/>
    <w:rsid w:val="000A7EF9"/>
    <w:rsid w:val="000E7924"/>
    <w:rsid w:val="000F1365"/>
    <w:rsid w:val="001271EA"/>
    <w:rsid w:val="001443E7"/>
    <w:rsid w:val="0014513F"/>
    <w:rsid w:val="00175D95"/>
    <w:rsid w:val="00181BA1"/>
    <w:rsid w:val="001E242F"/>
    <w:rsid w:val="001E2A86"/>
    <w:rsid w:val="001E5876"/>
    <w:rsid w:val="001F106B"/>
    <w:rsid w:val="001F5762"/>
    <w:rsid w:val="001F6543"/>
    <w:rsid w:val="002178BD"/>
    <w:rsid w:val="002B0CFE"/>
    <w:rsid w:val="002E21CC"/>
    <w:rsid w:val="003012F6"/>
    <w:rsid w:val="00302B62"/>
    <w:rsid w:val="00304FC0"/>
    <w:rsid w:val="00343068"/>
    <w:rsid w:val="00344B68"/>
    <w:rsid w:val="003965DC"/>
    <w:rsid w:val="003A3BE2"/>
    <w:rsid w:val="003A410F"/>
    <w:rsid w:val="003C3D23"/>
    <w:rsid w:val="003D5277"/>
    <w:rsid w:val="003E0636"/>
    <w:rsid w:val="003F03AC"/>
    <w:rsid w:val="003F6313"/>
    <w:rsid w:val="004479A9"/>
    <w:rsid w:val="00456151"/>
    <w:rsid w:val="00460B89"/>
    <w:rsid w:val="0047123F"/>
    <w:rsid w:val="00473111"/>
    <w:rsid w:val="00476731"/>
    <w:rsid w:val="004A6C71"/>
    <w:rsid w:val="004B4911"/>
    <w:rsid w:val="00506042"/>
    <w:rsid w:val="0050613A"/>
    <w:rsid w:val="00514AA7"/>
    <w:rsid w:val="00523128"/>
    <w:rsid w:val="005247D1"/>
    <w:rsid w:val="005436CA"/>
    <w:rsid w:val="00556F6C"/>
    <w:rsid w:val="00562754"/>
    <w:rsid w:val="005908C3"/>
    <w:rsid w:val="00596558"/>
    <w:rsid w:val="005B1E56"/>
    <w:rsid w:val="005B6B52"/>
    <w:rsid w:val="005D089B"/>
    <w:rsid w:val="005E66DC"/>
    <w:rsid w:val="00606990"/>
    <w:rsid w:val="00685813"/>
    <w:rsid w:val="00695961"/>
    <w:rsid w:val="006C372C"/>
    <w:rsid w:val="006D6E12"/>
    <w:rsid w:val="00711E7D"/>
    <w:rsid w:val="00745BAB"/>
    <w:rsid w:val="007A28EA"/>
    <w:rsid w:val="007D61AF"/>
    <w:rsid w:val="007E5EFE"/>
    <w:rsid w:val="007F19F0"/>
    <w:rsid w:val="007F3796"/>
    <w:rsid w:val="0083484C"/>
    <w:rsid w:val="008409B3"/>
    <w:rsid w:val="008629F9"/>
    <w:rsid w:val="00866291"/>
    <w:rsid w:val="00873657"/>
    <w:rsid w:val="008A1BF6"/>
    <w:rsid w:val="008C301D"/>
    <w:rsid w:val="008D7495"/>
    <w:rsid w:val="008E3751"/>
    <w:rsid w:val="00950502"/>
    <w:rsid w:val="00984B63"/>
    <w:rsid w:val="0098795F"/>
    <w:rsid w:val="009A1D9B"/>
    <w:rsid w:val="009A2019"/>
    <w:rsid w:val="009B0FD1"/>
    <w:rsid w:val="009D21AF"/>
    <w:rsid w:val="009D53DA"/>
    <w:rsid w:val="00A36411"/>
    <w:rsid w:val="00A51394"/>
    <w:rsid w:val="00A57795"/>
    <w:rsid w:val="00A6502D"/>
    <w:rsid w:val="00A701EE"/>
    <w:rsid w:val="00A86E33"/>
    <w:rsid w:val="00A9202D"/>
    <w:rsid w:val="00AA6A30"/>
    <w:rsid w:val="00AB3E8E"/>
    <w:rsid w:val="00AD6C9E"/>
    <w:rsid w:val="00AF3EA1"/>
    <w:rsid w:val="00AF5EE9"/>
    <w:rsid w:val="00AF6F8C"/>
    <w:rsid w:val="00B01C3C"/>
    <w:rsid w:val="00B221DF"/>
    <w:rsid w:val="00B54394"/>
    <w:rsid w:val="00B676DF"/>
    <w:rsid w:val="00B82345"/>
    <w:rsid w:val="00B924B1"/>
    <w:rsid w:val="00BA04F3"/>
    <w:rsid w:val="00BB6B98"/>
    <w:rsid w:val="00BD04D0"/>
    <w:rsid w:val="00BD588F"/>
    <w:rsid w:val="00BE5A15"/>
    <w:rsid w:val="00BE6922"/>
    <w:rsid w:val="00C24EDE"/>
    <w:rsid w:val="00C31879"/>
    <w:rsid w:val="00C47083"/>
    <w:rsid w:val="00C579C6"/>
    <w:rsid w:val="00CA2664"/>
    <w:rsid w:val="00CA4564"/>
    <w:rsid w:val="00CB186A"/>
    <w:rsid w:val="00CB4DFB"/>
    <w:rsid w:val="00D106E3"/>
    <w:rsid w:val="00D22738"/>
    <w:rsid w:val="00D709F8"/>
    <w:rsid w:val="00D819CA"/>
    <w:rsid w:val="00DA1072"/>
    <w:rsid w:val="00DC1158"/>
    <w:rsid w:val="00DC17E5"/>
    <w:rsid w:val="00DE15CC"/>
    <w:rsid w:val="00E25ABF"/>
    <w:rsid w:val="00E3372B"/>
    <w:rsid w:val="00E620A7"/>
    <w:rsid w:val="00E66A99"/>
    <w:rsid w:val="00E97BEB"/>
    <w:rsid w:val="00EA30C3"/>
    <w:rsid w:val="00EC0BFB"/>
    <w:rsid w:val="00EF09BD"/>
    <w:rsid w:val="00F44BC6"/>
    <w:rsid w:val="00F55F10"/>
    <w:rsid w:val="00F750B1"/>
    <w:rsid w:val="00F946F1"/>
    <w:rsid w:val="00F97609"/>
    <w:rsid w:val="00FC28DF"/>
    <w:rsid w:val="00FC3F40"/>
    <w:rsid w:val="00FD3B85"/>
    <w:rsid w:val="4968677D"/>
    <w:rsid w:val="55E15FCC"/>
    <w:rsid w:val="FEFE4E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widowControl/>
      <w:adjustRightInd w:val="0"/>
      <w:snapToGrid w:val="0"/>
      <w:spacing w:line="360" w:lineRule="auto"/>
      <w:jc w:val="center"/>
      <w:outlineLvl w:val="0"/>
    </w:pPr>
    <w:rPr>
      <w:rFonts w:ascii="Times New Roman" w:hAnsi="Times New Roman" w:eastAsia="仿宋_GB2312"/>
      <w:b/>
      <w:bCs/>
      <w:kern w:val="44"/>
      <w:sz w:val="32"/>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Default"/>
    <w:qFormat/>
    <w:uiPriority w:val="0"/>
    <w:pPr>
      <w:widowControl w:val="0"/>
      <w:autoSpaceDE w:val="0"/>
      <w:autoSpaceDN w:val="0"/>
      <w:adjustRightInd w:val="0"/>
    </w:pPr>
    <w:rPr>
      <w:rFonts w:ascii="华文仿宋" w:hAnsi="华文仿宋" w:eastAsia="宋体" w:cs="HYChangSongJ"/>
      <w:color w:val="000000"/>
      <w:kern w:val="0"/>
      <w:sz w:val="32"/>
      <w:szCs w:val="24"/>
      <w:lang w:val="en-US" w:eastAsia="zh-CN" w:bidi="ar-SA"/>
    </w:rPr>
  </w:style>
  <w:style w:type="character" w:customStyle="1" w:styleId="10">
    <w:name w:val="标题 1 字符"/>
    <w:basedOn w:val="8"/>
    <w:link w:val="2"/>
    <w:qFormat/>
    <w:uiPriority w:val="9"/>
    <w:rPr>
      <w:rFonts w:ascii="Times New Roman" w:hAnsi="Times New Roman" w:eastAsia="仿宋_GB2312" w:cs="Times New Roman"/>
      <w:b/>
      <w:bCs/>
      <w:kern w:val="44"/>
      <w:sz w:val="32"/>
      <w:szCs w:val="28"/>
    </w:rPr>
  </w:style>
  <w:style w:type="character" w:customStyle="1" w:styleId="11">
    <w:name w:val="页脚 字符"/>
    <w:basedOn w:val="8"/>
    <w:link w:val="4"/>
    <w:uiPriority w:val="99"/>
    <w:rPr>
      <w:sz w:val="18"/>
      <w:szCs w:val="18"/>
    </w:rPr>
  </w:style>
  <w:style w:type="character" w:customStyle="1" w:styleId="12">
    <w:name w:val="页眉 字符"/>
    <w:basedOn w:val="8"/>
    <w:link w:val="5"/>
    <w:qFormat/>
    <w:uiPriority w:val="99"/>
    <w:rPr>
      <w:rFonts w:ascii="Calibri" w:hAnsi="Calibri" w:eastAsia="宋体" w:cs="Times New Roman"/>
      <w:sz w:val="18"/>
      <w:szCs w:val="18"/>
    </w:rPr>
  </w:style>
  <w:style w:type="character" w:customStyle="1" w:styleId="13">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EAC16107-4793-4478-9C91-6F4AAF8A1310}">
  <ds:schemaRefs/>
</ds:datastoreItem>
</file>

<file path=docProps/app.xml><?xml version="1.0" encoding="utf-8"?>
<Properties xmlns="http://schemas.openxmlformats.org/officeDocument/2006/extended-properties" xmlns:vt="http://schemas.openxmlformats.org/officeDocument/2006/docPropsVTypes">
  <Pages>20</Pages>
  <Words>491</Words>
  <Characters>528</Characters>
  <Lines>89</Lines>
  <Paragraphs>25</Paragraphs>
  <TotalTime>345</TotalTime>
  <ScaleCrop>false</ScaleCrop>
  <LinksUpToDate>false</LinksUpToDate>
  <CharactersWithSpaces>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2022-07-01T16:29:00Z</dcterms:created>
  <dc:creator>zz_lmb</dc:creator>
  <cp:lastModifiedBy>yms</cp:lastModifiedBy>
  <cp:lastPrinted>2024-04-07T13:48:00Z</cp:lastPrinted>
  <dcterms:modified xsi:type="dcterms:W3CDTF">2025-06-04T01:49:33Z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AE7BFB44EA08467B91F3CFEF65C1BA71_13</vt:lpwstr>
  </property>
  <property fmtid="{D5CDD505-2E9C-101B-9397-08002B2CF9AE}" pid="4" name="KSOTemplateDocerSaveRecord">
    <vt:lpwstr>eyJoZGlkIjoiYzNiNmU3ODBhNjNmMzM1ZWY3YmI4MzliOTY3NGMxNzMiLCJ1c2VySWQiOiIxNjkwMzU1OTI0In0=</vt:lpwstr>
  </property>
</Properties>
</file>