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7BBB4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2BFA320F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关于以“长三角农业硅谷”金融和人才政策保障为突破口，创新国有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企业助力乡村振兴实施路径的提案</w:t>
      </w:r>
      <w:bookmarkEnd w:id="0"/>
    </w:p>
    <w:p w14:paraId="6D3B92C7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5C9BCB17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6A2802F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21B6629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党的二十届三中全会，对完善城乡融合发展体制机制作出重要战略部署，要积极探索乡村振兴、城乡融合发展的新路径，实现城乡互补互促、共同繁荣。目前，上海乡村振兴仅靠政府力量不足以充分激活农村资源。据不完全统计，目前上海有５０余家国有企业与各涉农区、镇、村主动对接，开展形式多样的项目合作，形成了示范村建设型、涉农金融服务型等国有企业参与乡村振兴的模式。下一阶段，鼓励国有企业以投融资平台的抓手，探索国有企业助力乡村振兴实施路径，是新发展阶段一项重要课题。</w:t>
      </w:r>
    </w:p>
    <w:p w14:paraId="7B5C860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近年来，上海市国有企业通过贯彻党中央关于实施乡村振兴战略的决策部署，在各个区展开了实践探索，积极探索国有企业助力乡村振兴实施路径一套可推广的上海模式。</w:t>
      </w:r>
    </w:p>
    <w:p w14:paraId="5D249FC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6CFF8AE3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2BB6087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当前，“长三角农业硅谷”初具规模，旗下孵化园已经入住20余家重点科研企业。然而，在进一步的发展中则碰到了顶层设计方面的困难和问题。</w:t>
      </w:r>
    </w:p>
    <w:p w14:paraId="26CA275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缺乏统一的资源集成管理平台和试点</w:t>
      </w:r>
    </w:p>
    <w:p w14:paraId="5780861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目前各方参与推动“长三角农业硅谷”打造的过程中仍面临参与积极性高，但模式单一，效果有待进一步提升等问题，究其原因，这些模式，规模有限，资源较为分散，无法集聚创新，形成发展高地。</w:t>
      </w:r>
    </w:p>
    <w:p w14:paraId="7ABA2C6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2、企业面临较大的资金压力</w:t>
      </w:r>
    </w:p>
    <w:p w14:paraId="30B9AA5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是企业缺乏稳定的资金渠道。在集体经营性建设用地开发与宅基地改造项目中，国企无法直接介入，存在项目立项与资金渠道以及国资投入后难以形成资产等问题。二是企业难以获得金融机构的支持。一方面，由于企业缺少抵押物或者抵押物不符合金融机构要求，社会资本投资的农业项目一般贷款比较困难。另一方面，参与的金融机构有限。三是农业项目投资风险高、投入成本高。</w:t>
      </w:r>
    </w:p>
    <w:p w14:paraId="47A587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3、乡村人才吸引机制尚不完善</w:t>
      </w:r>
    </w:p>
    <w:p w14:paraId="3402A95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一是尚未出台人才补贴政策和落户政策，产业发展缺乏人才。二是运营和管理团队建设滞后。现有非农产业的经营主体规模不大，管理粗放，缺乏相应专业运营团队，急需专业化、年轻化的高素质管理人才队伍。</w:t>
      </w:r>
    </w:p>
    <w:p w14:paraId="4624B44C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6925AA6A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683FAF2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1、着力实施“新质农业产业+基金”模式，组建区域化子基金与产业化专项子基金。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坚持政府主导，企业带动，农户参与共建共享的发展理念，进一步整合资源，盘活资产，为广大人民群众构建一个共同分享经济和社会发展成果的平台。要与发改委、农办、财政等相关部门进行积极沟通，发挥各自的资源和国有企业的平台优势，服务于乡村振兴。建立一个以市场为导向的金融服务体系，以更好地支持和促进农业农村发展。以国有企业投融资平台为抓手，促进科技创新驱动，提出为生态增绿、产业添金的“长三角农业硅谷”的战略定位，组建区域化子基金与产业化专项子基金，持续完善农业硅谷设施基础，紧密联动高校及科研院所，高水平推动农业科创平台共建，通过“揭榜挂帅”“赛马”等制度，支持开展关键核心技术攻关，提升农业科技创新效能。</w:t>
      </w:r>
    </w:p>
    <w:p w14:paraId="52F372A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2、探索多种渠道的金融支持，做好金融政策保障。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是科创基金支持，搭建农业科创基金平台，为有潜力的入驻企业解决资金需求，企业可向平台申请，按照基金管理办法予以扶持。金融支持政策。二是联合各大银行等金融机构，制定综合化的绿色金融政策服务方案，为有资金需求的企业开辟快速审批通道。三是探索和完善农业企业上市挂牌支持政策。</w:t>
      </w:r>
    </w:p>
    <w:p w14:paraId="19D3472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3、加大农业领域人才扶持力度，成立长三角农业硅谷专家智库。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凡经评审公示通过列为“上海市院士专家工作站”的实体企业，可享受不超过一定数额的生态科技项目资金资助。聘请资深农业专家组成专家智库，定期来崇指导农业产业发展和硅谷建设，并给于补贴专家费用。鼓励国内外专家和院士在崇明进行生态技术研究。凡经评审公示通过列为“崇明区院士专家工作站”的实体企业，可享受一定数额的生态科技项目资金资助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4BE0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0AAC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3B859AE"/>
    <w:rsid w:val="753E5E01"/>
    <w:rsid w:val="7A576EC5"/>
    <w:rsid w:val="7FF7C5C8"/>
    <w:rsid w:val="F7BE9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1815</Words>
  <Characters>1894</Characters>
  <Lines>3</Lines>
  <Paragraphs>1</Paragraphs>
  <TotalTime>60</TotalTime>
  <ScaleCrop>false</ScaleCrop>
  <LinksUpToDate>false</LinksUpToDate>
  <CharactersWithSpaces>1967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2021-04-02T13:38:00Z</dcterms:created>
  <dc:creator>2</dc:creator>
  <cp:lastModifiedBy>yms</cp:lastModifiedBy>
  <cp:lastPrinted>2023-12-27T09:02:00Z</cp:lastPrinted>
  <dcterms:modified xsi:type="dcterms:W3CDTF">2025-06-13T08:37:28Z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