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BFBF1">
      <w:pPr>
        <w:tabs>
          <w:tab w:val="right" w:pos="8364"/>
        </w:tabs>
        <w:adjustRightInd w:val="0"/>
        <w:snapToGrid w:val="0"/>
        <w:spacing w:before="65" w:beforeLines="20"/>
        <w:rPr>
          <w:color w:val="FF0000"/>
        </w:rPr>
      </w:pPr>
      <w:r>
        <w:rPr>
          <w:rFonts w:hint="eastAsia"/>
          <w:color w:val="FF0000"/>
        </w:rPr>
        <w:t>提案内容：</w:t>
      </w:r>
    </w:p>
    <w:p w14:paraId="74F507FC">
      <w:pPr>
        <w:spacing w:before="65"/>
        <w:jc w:val="center"/>
        <w:rPr>
          <w:rFonts w:ascii="黑体" w:hAnsi="黑体" w:eastAsia="黑体"/>
          <w:b/>
          <w:sz w:val="44"/>
          <w:szCs w:val="44"/>
        </w:rPr>
      </w:pPr>
      <w:bookmarkStart w:id="0" w:name="casetitle2"/>
      <w:r>
        <w:rPr>
          <w:rFonts w:ascii="黑体" w:hAnsi="黑体" w:eastAsia="黑体"/>
          <w:b/>
          <w:sz w:val="44"/>
          <w:szCs w:val="44"/>
        </w:rPr>
        <w:t>关于规范与完善本市宠物殡葬服务管理的提案</w:t>
      </w:r>
      <w:bookmarkEnd w:id="0"/>
      <w:bookmarkStart w:id="1" w:name="_GoBack"/>
      <w:bookmarkEnd w:id="1"/>
    </w:p>
    <w:p w14:paraId="25989557">
      <w:pPr>
        <w:spacing w:before="65"/>
        <w:jc w:val="center"/>
        <w:rPr>
          <w:rFonts w:ascii="黑体" w:hAnsi="黑体" w:eastAsia="黑体"/>
          <w:b/>
          <w:sz w:val="44"/>
          <w:szCs w:val="44"/>
        </w:rPr>
      </w:pPr>
    </w:p>
    <w:p w14:paraId="46B5B142">
      <w:pPr>
        <w:spacing w:before="65"/>
        <w:rPr>
          <w:rFonts w:ascii="黑体" w:hAnsi="黑体" w:eastAsia="黑体"/>
          <w:b/>
          <w:sz w:val="44"/>
          <w:szCs w:val="44"/>
        </w:rPr>
      </w:pPr>
    </w:p>
    <w:p w14:paraId="0C31B2BC">
      <w:pPr>
        <w:pStyle w:val="16"/>
        <w:rPr>
          <w:rStyle w:val="7"/>
          <w:rFonts w:asciiTheme="minorHAnsi" w:hAnsiTheme="minorHAnsi" w:eastAsiaTheme="minorEastAsia" w:cstheme="minorBidi"/>
        </w:rPr>
      </w:pPr>
      <w:r>
        <w:rPr>
          <w:rStyle w:val="7"/>
          <w:rFonts w:ascii="宋体" w:hAnsi="宋体" w:eastAsia="宋体" w:cs="宋体"/>
          <w:b/>
          <w:color w:val="FF0000"/>
          <w:sz w:val="36"/>
        </w:rPr>
        <w:t>※背景情况※</w:t>
      </w:r>
    </w:p>
    <w:p w14:paraId="54ADD9A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近年来，随着经济社会发展与市民情感陪伴需求提升，本市家庭饲养宠物的数量持续增长。据不完全统计，2025年上海市宠物（犬、猫）饲养量已超过220万只，每年自然死亡、病故的宠物数量也急剧增加。宠物作为家庭成员的重要组成部分，其“身后事”的处理日益成为社会关注的问题。</w:t>
      </w:r>
    </w:p>
    <w:p w14:paraId="2C8451B6">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目前，本市尚未出台专门的宠物殡葬管理规范，宠物遗体处理处于自发、零散状态。部分宠物主人选择将宠物遗体随意掩埋在小区绿化带、公园、河道边等地，不仅破坏公共绿化、影响环境卫生，还可能带来潜在的公共卫生风险。同时，社会上已出现一些提供宠物火化、殡葬服务的商业机构，但其服务标准、收费标准、环保要求等方面缺乏统一监管，市场秩序有待规范，宠物主人的合法权益难以得到充分保障。为此，加快推进宠物殡葬服务规范化、人性化、生态化建设，是回应市民关切、提升城市管理精细化水平、促进人与自然和谐共处的现实需要。</w:t>
      </w:r>
    </w:p>
    <w:p w14:paraId="10A8DCEA">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1E89E63F">
      <w:pPr>
        <w:pStyle w:val="16"/>
        <w:rPr>
          <w:rStyle w:val="7"/>
          <w:rFonts w:asciiTheme="minorHAnsi" w:hAnsiTheme="minorHAnsi" w:eastAsiaTheme="minorEastAsia" w:cstheme="minorBidi"/>
        </w:rPr>
      </w:pPr>
      <w:r>
        <w:rPr>
          <w:rStyle w:val="7"/>
          <w:rFonts w:ascii="宋体" w:hAnsi="宋体" w:eastAsia="宋体" w:cs="宋体"/>
          <w:b/>
          <w:color w:val="FF0000"/>
          <w:sz w:val="36"/>
        </w:rPr>
        <w:t>※问题及分析※</w:t>
      </w:r>
    </w:p>
    <w:p w14:paraId="640903DF">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1、</w:t>
      </w:r>
      <w:r>
        <w:rPr>
          <w:rStyle w:val="7"/>
          <w:rFonts w:hint="eastAsia" w:ascii="仿宋_GB2312" w:hAnsi="仿宋_GB2312" w:eastAsia="楷体_GB2312" w:cs="仿宋_GB2312"/>
          <w:b/>
          <w:snapToGrid/>
          <w:sz w:val="32"/>
          <w:szCs w:val="32"/>
        </w:rPr>
        <w:t>缺乏法规政策与行业标准</w:t>
      </w:r>
    </w:p>
    <w:p w14:paraId="158302DA">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国家及本市层面均未制定专门针对宠物殡葬管理的法律、法规或部门规章，在宠物遗体收集、运输、无害化处理、安葬纪念等环节缺乏明确的操作规范、卫生环保标准和监管责任主体，导致行业处于无序发展状态。</w:t>
      </w:r>
    </w:p>
    <w:p w14:paraId="749A5D77">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2、</w:t>
      </w:r>
      <w:r>
        <w:rPr>
          <w:rStyle w:val="7"/>
          <w:rFonts w:hint="eastAsia" w:ascii="仿宋_GB2312" w:hAnsi="仿宋_GB2312" w:eastAsia="楷体_GB2312" w:cs="仿宋_GB2312"/>
          <w:b/>
          <w:snapToGrid/>
          <w:sz w:val="32"/>
          <w:szCs w:val="32"/>
        </w:rPr>
        <w:t>公共服务缺位与设施不足</w:t>
      </w:r>
    </w:p>
    <w:p w14:paraId="7BB0CD5B">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政府提供的公益性动物无害化处理设施尚未覆盖家庭宠物遗体处理需求。专门面向宠物的殡葬服务设施严重不足，难以满足市民便捷、体面送别宠物的需求。</w:t>
      </w:r>
    </w:p>
    <w:p w14:paraId="0AE28FFF">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3、</w:t>
      </w:r>
      <w:r>
        <w:rPr>
          <w:rStyle w:val="7"/>
          <w:rFonts w:hint="eastAsia" w:ascii="仿宋_GB2312" w:hAnsi="仿宋_GB2312" w:eastAsia="楷体_GB2312" w:cs="仿宋_GB2312"/>
          <w:b/>
          <w:snapToGrid/>
          <w:sz w:val="32"/>
          <w:szCs w:val="32"/>
        </w:rPr>
        <w:t>环保意识与规范处理认知不足</w:t>
      </w:r>
    </w:p>
    <w:p w14:paraId="255283F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部分宠物主人对随意掩埋宠物遗体可能造成的土壤、水体污染以及疾病传播风险认识不足，也缺乏知晓正规处理途径的渠道。同时，社会对宠物殡葬的接受度和认知度有待提高，相关生命教育、环保教育较为欠缺。</w:t>
      </w:r>
    </w:p>
    <w:p w14:paraId="662E0A11">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4、</w:t>
      </w:r>
      <w:r>
        <w:rPr>
          <w:rStyle w:val="7"/>
          <w:rFonts w:hint="eastAsia" w:ascii="仿宋_GB2312" w:hAnsi="仿宋_GB2312" w:eastAsia="楷体_GB2312" w:cs="仿宋_GB2312"/>
          <w:b/>
          <w:snapToGrid/>
          <w:sz w:val="32"/>
          <w:szCs w:val="32"/>
        </w:rPr>
        <w:t>市场服务良莠不齐，监管薄弱</w:t>
      </w:r>
    </w:p>
    <w:p w14:paraId="241D8E64">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现有宠物殡葬服务机构在资质、设备、工艺、收费标准等方面差异较大，存在设备简陋、处理不环保、价格不透明、纪念形式单一等问题。由于缺乏明确的行业主管部门和监管手段，服务质量参差不齐，消费者权益难以保障。</w:t>
      </w:r>
    </w:p>
    <w:p w14:paraId="1CF9A542">
      <w:pPr>
        <w:pStyle w:val="16"/>
        <w:rPr>
          <w:rStyle w:val="7"/>
          <w:rFonts w:asciiTheme="minorHAnsi" w:hAnsiTheme="minorHAnsi" w:eastAsiaTheme="minorEastAsia" w:cstheme="minorBidi"/>
        </w:rPr>
      </w:pPr>
      <w:r>
        <w:rPr>
          <w:rStyle w:val="7"/>
          <w:rFonts w:ascii="宋体" w:hAnsi="宋体" w:eastAsia="宋体" w:cs="宋体"/>
          <w:b/>
          <w:color w:val="FF0000"/>
          <w:sz w:val="36"/>
        </w:rPr>
        <w:t>――――――――――――――――――――――</w:t>
      </w:r>
    </w:p>
    <w:p w14:paraId="49453B44">
      <w:pPr>
        <w:pStyle w:val="16"/>
        <w:rPr>
          <w:rStyle w:val="7"/>
          <w:rFonts w:asciiTheme="minorHAnsi" w:hAnsiTheme="minorHAnsi" w:eastAsiaTheme="minorEastAsia" w:cstheme="minorBidi"/>
        </w:rPr>
      </w:pPr>
      <w:r>
        <w:rPr>
          <w:rStyle w:val="7"/>
          <w:rFonts w:ascii="宋体" w:hAnsi="宋体" w:eastAsia="宋体" w:cs="宋体"/>
          <w:b/>
          <w:color w:val="FF0000"/>
          <w:sz w:val="36"/>
        </w:rPr>
        <w:t>※建议※</w:t>
      </w:r>
    </w:p>
    <w:p w14:paraId="10CEE3B9">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1、</w:t>
      </w:r>
      <w:r>
        <w:rPr>
          <w:rStyle w:val="7"/>
          <w:rFonts w:hint="eastAsia" w:ascii="仿宋_GB2312" w:hAnsi="仿宋_GB2312" w:eastAsia="楷体_GB2312" w:cs="仿宋_GB2312"/>
          <w:b/>
          <w:snapToGrid/>
          <w:sz w:val="32"/>
          <w:szCs w:val="32"/>
        </w:rPr>
        <w:t>加快制定地方性规范，明确管理框架</w:t>
      </w:r>
    </w:p>
    <w:p w14:paraId="0A44EEDF">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建议由市绿化市容局、市农业农村委、市民政局、市市场监管局、等部门牵头，在某些区域，例如浦东、奉贤、青浦、嘉定等郊区研究制定《上海市宠物殡葬服务管理办法》或相关政策，明确宠物遗体收集、运输、无害化处理（如火化）、安葬等环节的技术标准、环保要求和服务规范。确定行业主管部门，建立联合监管机制，规范市场主体准入条件与服务行为。</w:t>
      </w:r>
    </w:p>
    <w:p w14:paraId="1F07A86A">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2、</w:t>
      </w:r>
      <w:r>
        <w:rPr>
          <w:rStyle w:val="7"/>
          <w:rFonts w:hint="eastAsia" w:ascii="仿宋_GB2312" w:hAnsi="仿宋_GB2312" w:eastAsia="楷体_GB2312" w:cs="仿宋_GB2312"/>
          <w:b/>
          <w:snapToGrid/>
          <w:sz w:val="32"/>
          <w:szCs w:val="32"/>
        </w:rPr>
        <w:t>规划建设服务设施，纳入城市公共服务网络</w:t>
      </w:r>
    </w:p>
    <w:p w14:paraId="0B304AD5">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建议结合城市总体规划和环保要求，合理布局宠物殡葬服务设施。可考虑在符合条件的滩涂、滨海等未利用区域进行试点，建设集约化、生态化的宠物纪念园或集中无害化处理中心。探索“政府引导、社会参与、市场运作”的模式，鼓励和规范社会力量投资建设并运营符合标准的宠物殡葬服务设施。</w:t>
      </w:r>
    </w:p>
    <w:p w14:paraId="2B3723D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3、</w:t>
      </w:r>
      <w:r>
        <w:rPr>
          <w:rStyle w:val="7"/>
          <w:rFonts w:hint="eastAsia" w:ascii="仿宋_GB2312" w:hAnsi="仿宋_GB2312" w:eastAsia="楷体_GB2312" w:cs="仿宋_GB2312"/>
          <w:b/>
          <w:snapToGrid/>
          <w:sz w:val="32"/>
          <w:szCs w:val="32"/>
        </w:rPr>
        <w:t>推动服务标准化与信息透明化</w:t>
      </w:r>
    </w:p>
    <w:p w14:paraId="21FBC838">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指导行业协会或相关部门制定宠物殡葬服务合同示范文本，明确服务项目、流程、收费标准、双方权责。要求服务机构公开服务流程、价格、环保措施等信息，并探索建立服务机构评价体系。加强事中事后监管，依法查处无证经营、污染环境、价格欺诈等行为。</w:t>
      </w:r>
    </w:p>
    <w:p w14:paraId="4558DA22">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仿宋_GB2312" w:hAnsi="仿宋_GB2312" w:eastAsia="楷体_GB2312" w:cs="仿宋_GB2312"/>
          <w:b/>
          <w:snapToGrid/>
          <w:sz w:val="32"/>
          <w:szCs w:val="32"/>
        </w:rPr>
      </w:pPr>
      <w:r>
        <w:rPr>
          <w:rStyle w:val="7"/>
          <w:rFonts w:hint="eastAsia" w:ascii="仿宋_GB2312" w:hAnsi="仿宋_GB2312" w:eastAsia="楷体_GB2312" w:cs="仿宋_GB2312"/>
          <w:b/>
          <w:snapToGrid/>
          <w:sz w:val="32"/>
          <w:szCs w:val="32"/>
          <w:lang w:eastAsia="zh-CN"/>
        </w:rPr>
        <w:t>4、</w:t>
      </w:r>
      <w:r>
        <w:rPr>
          <w:rStyle w:val="7"/>
          <w:rFonts w:hint="eastAsia" w:ascii="仿宋_GB2312" w:hAnsi="仿宋_GB2312" w:eastAsia="楷体_GB2312" w:cs="仿宋_GB2312"/>
          <w:b/>
          <w:snapToGrid/>
          <w:sz w:val="32"/>
          <w:szCs w:val="32"/>
        </w:rPr>
        <w:t>加强宣传教育，倡导文明环保理念</w:t>
      </w:r>
    </w:p>
    <w:p w14:paraId="342EFD78">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建议市文明办、市绿化市容局、市卫健委等部门及各区、街镇，通过多种渠道宣传宠物遗体科学处理的重要性、随意处置的危害性以及正规处理途径。将文明养宠、善待生命、环保处置的理念融入社区宣传和新时代文明实践活动中。鼓励宠物殡葬服务机构提供人性化、有温度的告别仪式和纪念服务，满足宠物主人的情感需求。</w:t>
      </w:r>
    </w:p>
    <w:p w14:paraId="26ABC24F">
      <w:pPr>
        <w:pStyle w:val="16"/>
        <w:keepNext w:val="0"/>
        <w:keepLines w:val="0"/>
        <w:pageBreakBefore w:val="0"/>
        <w:widowControl w:val="0"/>
        <w:kinsoku/>
        <w:wordWrap/>
        <w:overflowPunct/>
        <w:topLinePunct w:val="0"/>
        <w:autoSpaceDE/>
        <w:autoSpaceDN/>
        <w:bidi w:val="0"/>
        <w:adjustRightInd/>
        <w:snapToGrid/>
        <w:ind w:firstLine="643" w:firstLineChars="200"/>
        <w:textAlignment w:val="auto"/>
        <w:rPr>
          <w:rStyle w:val="7"/>
          <w:rFonts w:hint="eastAsia" w:ascii="楷体_GB2312" w:hAnsi="楷体_GB2312" w:eastAsia="楷体_GB2312" w:cs="楷体_GB2312"/>
          <w:b/>
          <w:bCs/>
          <w:sz w:val="32"/>
          <w:szCs w:val="32"/>
        </w:rPr>
      </w:pPr>
      <w:r>
        <w:rPr>
          <w:rStyle w:val="7"/>
          <w:rFonts w:hint="eastAsia" w:ascii="楷体_GB2312" w:hAnsi="楷体_GB2312" w:eastAsia="楷体_GB2312" w:cs="楷体_GB2312"/>
          <w:b/>
          <w:bCs/>
          <w:sz w:val="32"/>
          <w:szCs w:val="32"/>
          <w:lang w:val="en-US" w:eastAsia="zh-CN"/>
        </w:rPr>
        <w:t>5、</w:t>
      </w:r>
      <w:r>
        <w:rPr>
          <w:rStyle w:val="7"/>
          <w:rFonts w:hint="eastAsia" w:ascii="楷体_GB2312" w:hAnsi="楷体_GB2312" w:eastAsia="楷体_GB2312" w:cs="楷体_GB2312"/>
          <w:b/>
          <w:bCs/>
          <w:sz w:val="32"/>
          <w:szCs w:val="32"/>
        </w:rPr>
        <w:t>探索科技赋能与生态安葬方式</w:t>
      </w:r>
    </w:p>
    <w:p w14:paraId="1A3801DB">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鼓励研发和推广应用节能环保型的宠物遗体无害化处理技术。在符合环保和土地管理要求的前提下，试点推广可降解容器深埋、骨灰生态散撒（指定区域）、纪念植树等绿色安葬方式，减少土地占用和环境影响。</w:t>
      </w:r>
    </w:p>
    <w:p w14:paraId="6CAE7E51">
      <w:pPr>
        <w:pStyle w:val="16"/>
        <w:keepNext w:val="0"/>
        <w:keepLines w:val="0"/>
        <w:pageBreakBefore w:val="0"/>
        <w:widowControl w:val="0"/>
        <w:kinsoku/>
        <w:wordWrap/>
        <w:overflowPunct/>
        <w:topLinePunct w:val="0"/>
        <w:autoSpaceDE/>
        <w:autoSpaceDN/>
        <w:bidi w:val="0"/>
        <w:adjustRightInd/>
        <w:snapToGrid/>
        <w:ind w:firstLine="640" w:firstLineChars="200"/>
        <w:textAlignment w:val="auto"/>
        <w:rPr>
          <w:rStyle w:val="7"/>
          <w:rFonts w:hint="eastAsia" w:ascii="仿宋_GB2312" w:hAnsi="仿宋_GB2312" w:eastAsia="仿宋_GB2312" w:cs="仿宋_GB2312"/>
          <w:sz w:val="32"/>
          <w:szCs w:val="32"/>
        </w:rPr>
      </w:pPr>
      <w:r>
        <w:rPr>
          <w:rStyle w:val="7"/>
          <w:rFonts w:hint="eastAsia" w:ascii="仿宋_GB2312" w:hAnsi="仿宋_GB2312" w:eastAsia="仿宋_GB2312" w:cs="仿宋_GB2312"/>
          <w:sz w:val="32"/>
          <w:szCs w:val="32"/>
        </w:rPr>
        <w:t>通过以上措施，逐步构建起法律健全、设施完善、服务规范、监管有效、人文关怀与生态环保并重的宠物殡葬服务体系，切实解决宠物“身后事”处理难题，提升超大城市治理的温度与文明程度。</w:t>
      </w:r>
    </w:p>
    <w:sectPr>
      <w:headerReference r:id="rId3" w:type="default"/>
      <w:footerReference r:id="rId4" w:type="default"/>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BC49">
    <w:pPr>
      <w:pStyle w:val="2"/>
      <w:jc w:val="center"/>
      <w:rPr>
        <w:sz w:val="28"/>
        <w:szCs w:val="28"/>
      </w:rPr>
    </w:pPr>
    <w:r>
      <w:rPr>
        <w:rFonts w:hint="eastAsia"/>
        <w:sz w:val="28"/>
        <w:szCs w:val="28"/>
      </w:rPr>
      <w:t>第</w:t>
    </w:r>
    <w:r>
      <w:rPr>
        <w:b/>
        <w:sz w:val="28"/>
        <w:szCs w:val="28"/>
      </w:rPr>
      <w:fldChar w:fldCharType="begin"/>
    </w:r>
    <w:r>
      <w:rPr>
        <w:b/>
        <w:sz w:val="28"/>
        <w:szCs w:val="28"/>
      </w:rPr>
      <w:instrText xml:space="preserve">PAGE</w:instrText>
    </w:r>
    <w:r>
      <w:rPr>
        <w:b/>
        <w:sz w:val="28"/>
        <w:szCs w:val="28"/>
      </w:rPr>
      <w:fldChar w:fldCharType="separate"/>
    </w:r>
    <w:r>
      <w:rPr>
        <w:b/>
        <w:sz w:val="28"/>
        <w:szCs w:val="28"/>
      </w:rPr>
      <w:t>1</w:t>
    </w:r>
    <w:r>
      <w:rPr>
        <w:b/>
        <w:sz w:val="28"/>
        <w:szCs w:val="28"/>
      </w:rPr>
      <w:fldChar w:fldCharType="end"/>
    </w:r>
    <w:r>
      <w:rPr>
        <w:rFonts w:hint="eastAsia"/>
        <w:b/>
        <w:sz w:val="28"/>
        <w:szCs w:val="28"/>
      </w:rPr>
      <w:t>页</w:t>
    </w:r>
    <w:r>
      <w:rPr>
        <w:sz w:val="28"/>
        <w:szCs w:val="28"/>
        <w:lang w:val="zh-CN"/>
      </w:rPr>
      <w:t xml:space="preserve"> / </w:t>
    </w:r>
    <w:r>
      <w:rPr>
        <w:rFonts w:hint="eastAsia"/>
        <w:sz w:val="28"/>
        <w:szCs w:val="28"/>
        <w:lang w:val="zh-CN"/>
      </w:rPr>
      <w:t>共</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2</w:t>
    </w:r>
    <w:r>
      <w:rPr>
        <w:b/>
        <w:sz w:val="28"/>
        <w:szCs w:val="28"/>
      </w:rPr>
      <w:fldChar w:fldCharType="end"/>
    </w:r>
    <w:r>
      <w:rPr>
        <w:rFonts w:hint="eastAsia"/>
        <w:sz w:val="28"/>
        <w:szCs w:val="28"/>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FA89">
    <w:pPr>
      <w:pStyle w:val="3"/>
      <w:pBdr>
        <w:bottom w:val="none" w:color="auto" w:sz="0" w:space="0"/>
      </w:pBdr>
      <w:spacing w:before="4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bordersDoNotSurroundHeader w:val="1"/>
  <w:bordersDoNotSurroundFooter w:val="1"/>
  <w:trackRevisions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D3D4A9A"/>
    <w:rsid w:val="7AFDE865"/>
    <w:rsid w:val="BDEFED72"/>
    <w:rsid w:val="BEF7AF81"/>
    <w:rsid w:val="BF2E5DF0"/>
    <w:rsid w:val="FFCEFD0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pPr>
    <w:rPr>
      <w:rFonts w:cs="Times New Roman"/>
      <w:sz w:val="18"/>
      <w:szCs w:val="18"/>
    </w:rPr>
  </w:style>
  <w:style w:type="paragraph" w:styleId="3">
    <w:name w:val="header"/>
    <w:basedOn w:val="1"/>
    <w:link w:val="13"/>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4">
    <w:name w:val="Normal (Web)"/>
    <w:basedOn w:val="1"/>
    <w:unhideWhenUsed/>
    <w:qFormat/>
    <w:uiPriority w:val="99"/>
    <w:pPr>
      <w:spacing w:before="100" w:beforeAutospacing="1" w:after="100" w:afterAutospacing="1"/>
    </w:pPr>
  </w:style>
  <w:style w:type="table" w:styleId="6">
    <w:name w:val="Table Grid"/>
    <w:basedOn w:val="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22"/>
    <w:rPr>
      <w:b/>
      <w:bCs/>
    </w:rPr>
  </w:style>
  <w:style w:type="paragraph" w:customStyle="1" w:styleId="9">
    <w:name w:val="z-窗体顶端1"/>
    <w:basedOn w:val="1"/>
    <w:next w:val="1"/>
    <w:link w:val="10"/>
    <w:semiHidden/>
    <w:unhideWhenUsed/>
    <w:qFormat/>
    <w:uiPriority w:val="99"/>
    <w:pPr>
      <w:pBdr>
        <w:bottom w:val="single" w:color="auto" w:sz="6" w:space="1"/>
      </w:pBdr>
      <w:jc w:val="center"/>
    </w:pPr>
    <w:rPr>
      <w:rFonts w:ascii="Arial" w:hAnsi="Arial" w:cs="Times New Roman"/>
      <w:vanish/>
      <w:sz w:val="16"/>
      <w:szCs w:val="16"/>
    </w:rPr>
  </w:style>
  <w:style w:type="character" w:customStyle="1" w:styleId="10">
    <w:name w:val="z-窗体顶端 字符"/>
    <w:link w:val="9"/>
    <w:semiHidden/>
    <w:qFormat/>
    <w:uiPriority w:val="99"/>
    <w:rPr>
      <w:rFonts w:ascii="Arial" w:hAnsi="Arial" w:eastAsia="宋体" w:cs="Arial"/>
      <w:vanish/>
      <w:kern w:val="0"/>
      <w:sz w:val="16"/>
      <w:szCs w:val="16"/>
    </w:rPr>
  </w:style>
  <w:style w:type="paragraph" w:customStyle="1" w:styleId="11">
    <w:name w:val="z-窗体底端1"/>
    <w:basedOn w:val="1"/>
    <w:next w:val="1"/>
    <w:link w:val="12"/>
    <w:semiHidden/>
    <w:unhideWhenUsed/>
    <w:qFormat/>
    <w:uiPriority w:val="99"/>
    <w:pPr>
      <w:pBdr>
        <w:top w:val="single" w:color="auto" w:sz="6" w:space="1"/>
      </w:pBdr>
      <w:jc w:val="center"/>
    </w:pPr>
    <w:rPr>
      <w:rFonts w:ascii="Arial" w:hAnsi="Arial" w:cs="Times New Roman"/>
      <w:vanish/>
      <w:sz w:val="16"/>
      <w:szCs w:val="16"/>
    </w:rPr>
  </w:style>
  <w:style w:type="character" w:customStyle="1" w:styleId="12">
    <w:name w:val="z-窗体底端 字符"/>
    <w:link w:val="11"/>
    <w:semiHidden/>
    <w:qFormat/>
    <w:uiPriority w:val="99"/>
    <w:rPr>
      <w:rFonts w:ascii="Arial" w:hAnsi="Arial" w:eastAsia="宋体" w:cs="Arial"/>
      <w:vanish/>
      <w:kern w:val="0"/>
      <w:sz w:val="16"/>
      <w:szCs w:val="16"/>
    </w:rPr>
  </w:style>
  <w:style w:type="character" w:customStyle="1" w:styleId="13">
    <w:name w:val="页眉 字符"/>
    <w:link w:val="3"/>
    <w:qFormat/>
    <w:uiPriority w:val="99"/>
    <w:rPr>
      <w:rFonts w:ascii="宋体" w:hAnsi="宋体" w:cs="宋体"/>
      <w:sz w:val="18"/>
      <w:szCs w:val="18"/>
    </w:rPr>
  </w:style>
  <w:style w:type="character" w:customStyle="1" w:styleId="14">
    <w:name w:val="页脚 字符"/>
    <w:link w:val="2"/>
    <w:qFormat/>
    <w:uiPriority w:val="99"/>
    <w:rPr>
      <w:rFonts w:ascii="宋体" w:hAnsi="宋体" w:cs="宋体"/>
      <w:sz w:val="18"/>
      <w:szCs w:val="18"/>
    </w:rPr>
  </w:style>
  <w:style w:type="paragraph" w:customStyle="1" w:styleId="15">
    <w:name w:val="Normal_0"/>
    <w:qFormat/>
    <w:uiPriority w:val="0"/>
    <w:pPr>
      <w:widowControl w:val="0"/>
      <w:jc w:val="both"/>
    </w:pPr>
    <w:rPr>
      <w:rFonts w:asciiTheme="minorHAnsi" w:hAnsiTheme="minorHAnsi" w:eastAsiaTheme="minorEastAsia" w:cstheme="minorBidi"/>
      <w:sz w:val="21"/>
      <w:szCs w:val="22"/>
      <w:lang w:val="en-US" w:eastAsia="zh-CN" w:bidi="ar-SA"/>
    </w:rPr>
  </w:style>
  <w:style w:type="paragraph" w:customStyle="1" w:styleId="16">
    <w:name w:val="Normal_1"/>
    <w:qFormat/>
    <w:uiPriority w:val="0"/>
    <w:pPr>
      <w:widowControl w:val="0"/>
      <w:jc w:val="both"/>
    </w:pPr>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1936</Words>
  <Characters>2034</Characters>
  <Lines>3</Lines>
  <Paragraphs>1</Paragraphs>
  <TotalTime>60</TotalTime>
  <ScaleCrop>false</ScaleCrop>
  <LinksUpToDate>false</LinksUpToDate>
  <CharactersWithSpaces>2109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2021-04-02T13:38:00Z</dcterms:created>
  <dc:creator>2</dc:creator>
  <cp:lastModifiedBy>yms</cp:lastModifiedBy>
  <cp:lastPrinted>2023-12-27T09:02:00Z</cp:lastPrinted>
  <dcterms:modified xsi:type="dcterms:W3CDTF">2026-06-01T02:11:54Z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4F5214F4570C8972B2D6066AB627F21F_43</vt:lpwstr>
  </property>
  <property fmtid="{D5CDD505-2E9C-101B-9397-08002B2CF9AE}" pid="3" name="KSOProductBuildVer">
    <vt:lpwstr>2052-12.1.0.26375</vt:lpwstr>
  </property>
  <property fmtid="{D5CDD505-2E9C-101B-9397-08002B2CF9AE}" pid="4" name="KSOTemplateDocerSaveRecord">
    <vt:lpwstr>eyJoZGlkIjoiYzNiNmU3ODBhNjNmMzM1ZWY3YmI4MzliOTY3NGMxNzMiLCJ1c2VySWQiOiIxNjkwMzU1OTI0In0=</vt:lpwstr>
  </property>
</Properties>
</file>