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上海市海丰水产智能养殖技术集成示范区建设项目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u w:val="none"/>
          <w:lang w:eastAsia="zh-CN" w:bidi="ar"/>
        </w:rPr>
        <w:t>投资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明细表</w:t>
      </w:r>
    </w:p>
    <w:tbl>
      <w:tblPr>
        <w:tblStyle w:val="5"/>
        <w:tblW w:w="8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149"/>
        <w:gridCol w:w="584"/>
        <w:gridCol w:w="1169"/>
        <w:gridCol w:w="151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设施建设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料塔基座浇筑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无线控制柜基座浇筑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12芯铠装光缆铺设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6芯铠装光缆铺设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1759.90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智能投饲系统（风力式自动投饲机）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增氧机无线控制系统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双参数水质在线分析仪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多参数化学分析仪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小型气象站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视频监控系统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摄像机室外立杆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红外摄像头枪型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单模光纤收发器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安装及辅材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环控设备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不间断电源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IT设备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存储系统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350000.00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核心防火墙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光纤交换机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系统集成及辅材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基础软件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数据库软件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数据备份恢复软件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服务器防病毒软件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展示设备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中央控制台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液晶拼接屏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各区控制台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工业计算机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专用监控软件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显示器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网络交换机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UPS电源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操作台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二类费用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工程咨询费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审计、审价费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招投标费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其他工程费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1964.80 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36"/>
          <w:szCs w:val="36"/>
          <w:u w:val="none"/>
          <w:lang w:val="en-US" w:eastAsia="zh-CN" w:bidi="ar"/>
        </w:rPr>
        <w:t>川东循环农业生产能力提升项目</w:t>
      </w: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36"/>
          <w:szCs w:val="36"/>
          <w:u w:val="none"/>
          <w:lang w:eastAsia="zh-CN" w:bidi="ar"/>
        </w:rPr>
        <w:t>投资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olor w:val="000000"/>
          <w:kern w:val="2"/>
          <w:sz w:val="36"/>
          <w:szCs w:val="36"/>
          <w:u w:val="none"/>
          <w:lang w:val="en-US" w:eastAsia="zh-CN" w:bidi="ar"/>
        </w:rPr>
        <w:t>明细表</w:t>
      </w:r>
    </w:p>
    <w:tbl>
      <w:tblPr>
        <w:tblStyle w:val="5"/>
        <w:tblW w:w="8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149"/>
        <w:gridCol w:w="584"/>
        <w:gridCol w:w="1169"/>
        <w:gridCol w:w="151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设施建设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1343.21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肥水泵站及还田管道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泵站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213100.00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还田管道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闸阀井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11316.00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设施蔬菜基地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连栋大棚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湿帘风机系统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外遮阳系统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8米单体棚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41779.20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棚内微喷系统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47539.20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主干道水泥路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田间水泥路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大棚内水泥路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172.80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2.9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水泥明沟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2.10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蔬菜基地围栏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2450.00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有机肥升级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发酵槽墙体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m³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发酵槽地坪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208.00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设备采购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膜堆肥成套设备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戈尔膜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646695.00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通风系统（鼓风机、通风管道、水风井）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207726.00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3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控制系统（含温度、湿度传感器）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146976.00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3149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半自动卷膜机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538912.00 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专用堆肥软件及设备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636897.00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二类费用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1781.21 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光明食品集团种苗生产基地改扩建二期项目投资明细表</w:t>
      </w:r>
    </w:p>
    <w:tbl>
      <w:tblPr>
        <w:tblStyle w:val="5"/>
        <w:tblW w:w="8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149"/>
        <w:gridCol w:w="584"/>
        <w:gridCol w:w="1169"/>
        <w:gridCol w:w="151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1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温室改造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249.42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苗床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混凝土路面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内部二层保温框架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热镀锌翅片加温管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热镀锌加温主管道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304不锈钢球阀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热镀锌弯头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伸缩软接头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加温系统其它配件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地布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发芽室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钢板地坪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发芽室彩钢板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发芽室空调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加湿器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补光灯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灌溉设备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水泵变频控制器</w:t>
            </w:r>
          </w:p>
        </w:tc>
        <w:tc>
          <w:tcPr>
            <w:tcW w:w="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灌溉水管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管道配件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育苗浇水车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电控系统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辅助设备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发芽车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播种流水线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穴盘填充机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清扫单元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压孔单元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播种滚筒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覆盖单元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浇灌单元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带式传送带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二类费用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4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494.10 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</w:p>
    <w:p>
      <w:pPr>
        <w:widowControl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光明食品集团上海崇明农场科创中心蔬果基地建设</w:t>
      </w:r>
    </w:p>
    <w:p>
      <w:pPr>
        <w:widowControl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二期项目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u w:val="none"/>
          <w:lang w:eastAsia="zh-CN" w:bidi="ar"/>
        </w:rPr>
        <w:t>投资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明细表</w:t>
      </w:r>
    </w:p>
    <w:tbl>
      <w:tblPr>
        <w:tblStyle w:val="5"/>
        <w:tblW w:w="8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209"/>
        <w:gridCol w:w="584"/>
        <w:gridCol w:w="1169"/>
        <w:gridCol w:w="151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2286.48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文洛型玻璃温室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701.35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温室基础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温室框架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覆盖材料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.3.1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屋面铝合金型材（含窗框）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.3.2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立面铝合金型材（含隔墙）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2986.80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.3.3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屋面玻璃（4mm钢化，高透光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高散射）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13456.80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.3.4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外立面玻璃（4mm钢化，高透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光高散射）及密封件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2821.80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.3.5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PEP普拉斯克膜，厚度0.1mm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.3.6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32目折叠防虫网（0.8m*2m）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天窗驱动系统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外遮阳系统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内保温系统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内遮阳系统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循环风机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雨水回收系统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.9.1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蓄水池(不含余土外运费用，余土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2"/>
                <w:lang w:val="en-US" w:eastAsia="zh-CN" w:bidi="ar"/>
              </w:rPr>
              <w:t>)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.9.2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雨水管及附件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.9.3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水池覆盖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.10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CO2施肥网管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电控系统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.12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1"/>
                <w:lang w:val="en-US" w:eastAsia="zh-CN" w:bidi="ar"/>
              </w:rPr>
              <w:t>.13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基质栽培系统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103.30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轨道支撑件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4416.00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栽培基质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13629.50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吊挂加热管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6796.00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橡胶管及卡箍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进口采摘车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采收车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打药水车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.10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电动牵引车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进口秸秆粉碎车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.12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维修车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.13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12077.54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轨道安装费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12117.50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温室环控及水肥一体化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温室环境控制系统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控制系统软件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输入输出模块及电柜硬件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灌溉首部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Nutrifit 灌溉施肥机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138500.00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Vialux M-6紫外线消毒机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传感器及安装附件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环控系统传感器及附件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水肥系统传感器及附件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环控及首部附件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灌溉电磁阀（雨鸟PGA-200）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网络设备（AP及交换机、网线）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电源线缆（配电箱及传感器用）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计算机（含win-XP专业版或win7）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打印机（带网络接口）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砂石过滤器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碟片过滤器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离心补水泵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首部管道、阀门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母液桶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清水罐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离心泵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废水回流管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废水池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潜水泵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废水罐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缓冲罐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废液泵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消毒后水泵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水泵变频控制箱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灌溉网管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滴头、滴箭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27188.00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12768.00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玻璃温室补光系统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224.86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钠灯补光灯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开关柜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9740.00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配线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2.76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金属桥架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金属桥架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穿刺线夹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主电缆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灯具安装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㎡/套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1231.00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电缆直埋敷设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324.00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地源热泵系统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615.62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386400.00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空调侧循环水泵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地源侧循环水泵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水处理器 软水机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定压补水装置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30600.00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冷热切换电动蝶阀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电动二通阀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能量计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静态平衡阀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8040.00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集分水器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机房管道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大棚供暖主管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阀门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管道保温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式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地源井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PE分水器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PE集水器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风机盘管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5.19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二次泵系统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水泵变频配电柜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PLC控制柜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地源井温检测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软件，软件编程及调试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电线电缆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管理及展示系统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气象站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集成传感器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6参数多色彩悬挂式数字显示屏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球形摄像机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45°枪机监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控摄像机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控制中心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点阵式大屏幕LED显示屏(尺寸：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2100*1850）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LED屏实时控制软件平台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物联网系统网站/云平台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液晶显示器拼接墙，15台46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英寸窄边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全智能视频矩阵分配系统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视频分配器+视频延长线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32路硬盘录像机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液晶显示器(配套录像机）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3T硬盘(配套数字录像机）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6.6.10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工业级千兆交换机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整体工业控制 机柜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6.6.12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工业操作台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6.6.13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室外防水高亮度三色LED显示屏（3m*2m，含附件及软件）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6.7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农业物联网信息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系统、手机APP系统、短信应急报警系统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园区微信公众平台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6.9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劳动生产管理系统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6.10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线缆铺设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6.11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设备安装、系统调试费用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274.57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玻璃温室内道路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517.50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玻璃温室混凝土明沟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风淋消毒装置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自来水增容费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Style w:val="12"/>
                <w:lang w:val="en-US" w:eastAsia="zh-CN" w:bidi="ar"/>
              </w:rPr>
              <w:t>/h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电力增容费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kVA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2385.33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1006.00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场地整理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2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15452.00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二类费用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招投标代理费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施工监理费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投资监理费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工程审计、审价费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勘测设计费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建设单位管理费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2715.05 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上海大瀛食品有限公司肉鸡产业提升配套设施工程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u w:val="none"/>
          <w:lang w:eastAsia="zh-CN" w:bidi="ar"/>
        </w:rPr>
        <w:t>投资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明细表</w:t>
      </w:r>
    </w:p>
    <w:tbl>
      <w:tblPr>
        <w:tblStyle w:val="5"/>
        <w:tblW w:w="86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3209"/>
        <w:gridCol w:w="584"/>
        <w:gridCol w:w="1169"/>
        <w:gridCol w:w="151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平养鸡舍建设项目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设施建设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155.10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平养鸡舍臭气处理设施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205065.00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填料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活性炭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紫外线UV灯管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水管及喷淋系统等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风管及排气筒等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钢隔断等材料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防渗防腐等费用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土建等其他费用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锅炉、热风炉排气设施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设备采购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污水处理装置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污水处理站废气处理设施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引风机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活性炭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风管等其他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笼养鸡舍建设项目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设施建设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234.78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笼养鸡舍臭气处理设施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栋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453060.00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226.53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填料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活性炭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循环泵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紫外线UV灯管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水管及喷淋系统等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320600.00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风管及排气筒等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86940.00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钢隔断等材料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29670.00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1.5.4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防渗防腐等费用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94990.00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13"/>
                <w:lang w:val="en-US" w:eastAsia="zh-CN" w:bidi="ar"/>
              </w:rPr>
              <w:t>.6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土建等其他费用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锅炉、热风炉排气设施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设备采购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污水处理装置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污水处理站废气处理设施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35420.00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引风机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活性炭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风管等其他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20000.00 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屠宰加工厂项目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设施建设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污泥运输水泥路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排污自动在线检测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熟食加工厂项目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设施建设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废水站除磷设施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熟食加工厂排污管道系统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管道铺设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提升泵井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阴井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设备购置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排污自动在线检测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项目建设管理费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  计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431.48 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60" w:lineRule="auto"/>
        <w:ind w:left="3360" w:leftChars="1600" w:right="420" w:rightChars="200"/>
        <w:jc w:val="center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left="3360" w:leftChars="1600" w:right="420" w:rightChars="200"/>
        <w:jc w:val="center"/>
      </w:pPr>
    </w:p>
    <w:p>
      <w:pPr>
        <w:adjustRightInd w:val="0"/>
        <w:snapToGrid w:val="0"/>
        <w:spacing w:line="360" w:lineRule="auto"/>
        <w:ind w:left="3360" w:leftChars="1600" w:right="420" w:rightChars="200"/>
        <w:jc w:val="center"/>
      </w:pPr>
    </w:p>
    <w:p>
      <w:pPr>
        <w:adjustRightInd w:val="0"/>
        <w:snapToGrid w:val="0"/>
        <w:spacing w:line="360" w:lineRule="auto"/>
        <w:ind w:left="3360" w:leftChars="1600" w:right="420" w:rightChars="200"/>
        <w:jc w:val="center"/>
      </w:pPr>
    </w:p>
    <w:p>
      <w:pPr>
        <w:pBdr>
          <w:top w:val="none" w:sz="0" w:space="0"/>
          <w:bottom w:val="none" w:sz="0" w:space="0"/>
          <w:between w:val="none" w:sz="0" w:space="0"/>
        </w:pBdr>
        <w:adjustRightInd w:val="0"/>
        <w:snapToGrid w:val="0"/>
        <w:spacing w:line="360" w:lineRule="auto"/>
        <w:ind w:left="3360" w:leftChars="1600" w:right="420" w:rightChars="200" w:firstLine="0" w:firstLineChars="0"/>
        <w:jc w:val="center"/>
        <w:rPr>
          <w:rFonts w:hint="default" w:ascii="Times New Roman" w:hAnsi="Times New Roman" w:eastAsia="宋体"/>
          <w:sz w:val="21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329" w:y="37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0"/>
  <w:bordersDoNotSurroundFooter w:val="0"/>
  <w:trackRevisions w:val="1"/>
  <w:documentProtection w:edit="forms" w:enforcement="0"/>
  <w:defaultTabStop w:val="420"/>
  <w:hyphenationZone w:val="36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U3ODBhNjNmMzM1ZWY3YmI4MzliOTY3NGMxNzMifQ=="/>
  </w:docVars>
  <w:rsids>
    <w:rsidRoot w:val="003A2962"/>
    <w:rsid w:val="00022308"/>
    <w:rsid w:val="00134172"/>
    <w:rsid w:val="001D6EB2"/>
    <w:rsid w:val="002341FE"/>
    <w:rsid w:val="002A3458"/>
    <w:rsid w:val="003241B9"/>
    <w:rsid w:val="003273C9"/>
    <w:rsid w:val="00390A14"/>
    <w:rsid w:val="003A2962"/>
    <w:rsid w:val="003C0D0C"/>
    <w:rsid w:val="003F59A5"/>
    <w:rsid w:val="00431395"/>
    <w:rsid w:val="0044337C"/>
    <w:rsid w:val="004527F8"/>
    <w:rsid w:val="004541E8"/>
    <w:rsid w:val="004A4A37"/>
    <w:rsid w:val="004C6DEE"/>
    <w:rsid w:val="004F4288"/>
    <w:rsid w:val="00520C75"/>
    <w:rsid w:val="00593176"/>
    <w:rsid w:val="005951DD"/>
    <w:rsid w:val="005A09BE"/>
    <w:rsid w:val="005B0F8B"/>
    <w:rsid w:val="0064695C"/>
    <w:rsid w:val="006649B3"/>
    <w:rsid w:val="006C4C0A"/>
    <w:rsid w:val="0073424B"/>
    <w:rsid w:val="007465AB"/>
    <w:rsid w:val="007B0153"/>
    <w:rsid w:val="007F0A78"/>
    <w:rsid w:val="00822E07"/>
    <w:rsid w:val="00856BB9"/>
    <w:rsid w:val="008631DB"/>
    <w:rsid w:val="008819EE"/>
    <w:rsid w:val="008A4905"/>
    <w:rsid w:val="008E2CCC"/>
    <w:rsid w:val="00930F51"/>
    <w:rsid w:val="009525B1"/>
    <w:rsid w:val="009531FC"/>
    <w:rsid w:val="009F3E2D"/>
    <w:rsid w:val="00A236EC"/>
    <w:rsid w:val="00A463E4"/>
    <w:rsid w:val="00A551BB"/>
    <w:rsid w:val="00A73796"/>
    <w:rsid w:val="00A82DFA"/>
    <w:rsid w:val="00AA164C"/>
    <w:rsid w:val="00B06B16"/>
    <w:rsid w:val="00B23D7E"/>
    <w:rsid w:val="00B6603D"/>
    <w:rsid w:val="00C11D15"/>
    <w:rsid w:val="00C2532D"/>
    <w:rsid w:val="00CD6CD9"/>
    <w:rsid w:val="00CE215B"/>
    <w:rsid w:val="00D037D6"/>
    <w:rsid w:val="00D57F67"/>
    <w:rsid w:val="00DC7064"/>
    <w:rsid w:val="00E73252"/>
    <w:rsid w:val="00F02324"/>
    <w:rsid w:val="00F20180"/>
    <w:rsid w:val="00FA28EA"/>
    <w:rsid w:val="00FC425D"/>
    <w:rsid w:val="011307E9"/>
    <w:rsid w:val="011C6263"/>
    <w:rsid w:val="08477021"/>
    <w:rsid w:val="0F6A5241"/>
    <w:rsid w:val="10003317"/>
    <w:rsid w:val="10465177"/>
    <w:rsid w:val="110C1301"/>
    <w:rsid w:val="13DD7A67"/>
    <w:rsid w:val="149F687F"/>
    <w:rsid w:val="15824EDB"/>
    <w:rsid w:val="18CF020D"/>
    <w:rsid w:val="1F5C6E3E"/>
    <w:rsid w:val="1FD9665F"/>
    <w:rsid w:val="241236C5"/>
    <w:rsid w:val="2720035B"/>
    <w:rsid w:val="2AF30089"/>
    <w:rsid w:val="2C364CEA"/>
    <w:rsid w:val="2E594589"/>
    <w:rsid w:val="2FA208E6"/>
    <w:rsid w:val="2FA4603F"/>
    <w:rsid w:val="31601DB1"/>
    <w:rsid w:val="328B7875"/>
    <w:rsid w:val="33A375C0"/>
    <w:rsid w:val="376D7696"/>
    <w:rsid w:val="395251C8"/>
    <w:rsid w:val="3CBF15A6"/>
    <w:rsid w:val="3E5A4C40"/>
    <w:rsid w:val="435F334C"/>
    <w:rsid w:val="44443DCC"/>
    <w:rsid w:val="44690519"/>
    <w:rsid w:val="48112AD5"/>
    <w:rsid w:val="4A4F4B3E"/>
    <w:rsid w:val="4E0E47F9"/>
    <w:rsid w:val="4E1A7B2A"/>
    <w:rsid w:val="503704F5"/>
    <w:rsid w:val="509E62DB"/>
    <w:rsid w:val="50B554A2"/>
    <w:rsid w:val="5206084B"/>
    <w:rsid w:val="52B804C7"/>
    <w:rsid w:val="537F752F"/>
    <w:rsid w:val="541C55F0"/>
    <w:rsid w:val="57774AC2"/>
    <w:rsid w:val="57F82819"/>
    <w:rsid w:val="5C340D29"/>
    <w:rsid w:val="623C0D40"/>
    <w:rsid w:val="638C6E75"/>
    <w:rsid w:val="65506EE7"/>
    <w:rsid w:val="660914B4"/>
    <w:rsid w:val="673A073C"/>
    <w:rsid w:val="6A591A13"/>
    <w:rsid w:val="6E1A58AD"/>
    <w:rsid w:val="70C84AA7"/>
    <w:rsid w:val="72400674"/>
    <w:rsid w:val="756B7A87"/>
    <w:rsid w:val="768B7468"/>
    <w:rsid w:val="76EA613D"/>
    <w:rsid w:val="76FA3C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_Style 3"/>
    <w:basedOn w:val="1"/>
    <w:qFormat/>
    <w:uiPriority w:val="34"/>
    <w:pPr>
      <w:ind w:firstLine="420" w:firstLineChars="200"/>
    </w:pPr>
  </w:style>
  <w:style w:type="paragraph" w:customStyle="1" w:styleId="10">
    <w:name w:val="_Style 1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nwbgs</Company>
  <Pages>20</Pages>
  <Words>4653</Words>
  <Characters>9072</Characters>
  <Lines>2</Lines>
  <Paragraphs>1</Paragraphs>
  <TotalTime>6</TotalTime>
  <ScaleCrop>false</ScaleCrop>
  <LinksUpToDate>false</LinksUpToDate>
  <CharactersWithSpaces>9926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2016-07-08T07:25:00Z</dcterms:created>
  <dc:creator>时 代</dc:creator>
  <cp:lastModifiedBy>yms</cp:lastModifiedBy>
  <cp:lastPrinted>2019-06-25T07:02:00Z</cp:lastPrinted>
  <dcterms:modified xsi:type="dcterms:W3CDTF">2022-11-04T05:50:29Z</dcterms:modified>
  <dc:title>000001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C0B057405FFC47DFA48328A76A71D299</vt:lpwstr>
  </property>
</Properties>
</file>