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4D2DC">
      <w:pPr>
        <w:tabs>
          <w:tab w:val="right" w:pos="8364"/>
        </w:tabs>
        <w:adjustRightInd w:val="0"/>
        <w:snapToGrid w:val="0"/>
        <w:spacing w:before="65" w:beforeLines="20"/>
        <w:rPr>
          <w:color w:val="FF0000"/>
        </w:rPr>
      </w:pPr>
      <w:bookmarkStart w:id="1" w:name="_GoBack"/>
      <w:bookmarkEnd w:id="1"/>
      <w:r>
        <w:rPr>
          <w:rFonts w:hint="eastAsia"/>
          <w:color w:val="FF0000"/>
        </w:rPr>
        <w:t>提案内容：</w:t>
      </w:r>
    </w:p>
    <w:p w14:paraId="7C34936B">
      <w:pPr>
        <w:spacing w:before="65"/>
        <w:jc w:val="center"/>
        <w:rPr>
          <w:rFonts w:ascii="黑体" w:hAnsi="黑体" w:eastAsia="黑体"/>
          <w:b/>
          <w:sz w:val="44"/>
          <w:szCs w:val="44"/>
        </w:rPr>
      </w:pPr>
      <w:bookmarkStart w:id="0" w:name="casetitle2"/>
      <w:r>
        <w:rPr>
          <w:rFonts w:ascii="黑体" w:hAnsi="黑体" w:eastAsia="黑体"/>
          <w:b/>
          <w:sz w:val="44"/>
          <w:szCs w:val="44"/>
        </w:rPr>
        <w:t>关于加强上海沿海滩涂盐碱地开发利用的提案</w:t>
      </w:r>
      <w:bookmarkEnd w:id="0"/>
    </w:p>
    <w:p w14:paraId="1D3D800D">
      <w:pPr>
        <w:spacing w:before="65"/>
        <w:jc w:val="center"/>
        <w:rPr>
          <w:rFonts w:ascii="黑体" w:hAnsi="黑体" w:eastAsia="黑体"/>
          <w:b/>
          <w:sz w:val="44"/>
          <w:szCs w:val="44"/>
        </w:rPr>
      </w:pPr>
    </w:p>
    <w:p w14:paraId="45FACD3E">
      <w:pPr>
        <w:spacing w:before="65"/>
        <w:rPr>
          <w:rFonts w:ascii="黑体" w:hAnsi="黑体" w:eastAsia="黑体"/>
          <w:b/>
          <w:sz w:val="44"/>
          <w:szCs w:val="44"/>
        </w:rPr>
      </w:pPr>
    </w:p>
    <w:p w14:paraId="04490DFA">
      <w:pPr>
        <w:pStyle w:val="16"/>
        <w:rPr>
          <w:rStyle w:val="7"/>
          <w:rFonts w:ascii="Calibri" w:hAnsi="Calibri" w:eastAsia="宋体" w:cs="Times New Roman"/>
        </w:rPr>
      </w:pPr>
      <w:r>
        <w:rPr>
          <w:rStyle w:val="7"/>
          <w:rFonts w:ascii="宋体" w:hAnsi="宋体" w:eastAsia="宋体" w:cs="宋体"/>
          <w:b/>
          <w:color w:val="FF0000"/>
          <w:sz w:val="36"/>
        </w:rPr>
        <w:t>※背景情况※</w:t>
      </w:r>
    </w:p>
    <w:p w14:paraId="02351F8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val="en-US" w:eastAsia="zh-CN"/>
        </w:rPr>
      </w:pPr>
      <w:r>
        <w:rPr>
          <w:rStyle w:val="7"/>
          <w:rFonts w:hint="eastAsia" w:ascii="仿宋_GB2312" w:hAnsi="仿宋_GB2312" w:eastAsia="仿宋_GB2312" w:cs="仿宋_GB2312"/>
          <w:sz w:val="32"/>
          <w:szCs w:val="32"/>
          <w:lang w:val="en-US" w:eastAsia="zh-CN"/>
        </w:rPr>
        <w:t>当前本市正面临着耕地资源紧缺、粮食储备不足的困境，每年保粮保菜任务艰巨。2022年2月16日，国务院印发了《关于开展第三次全国土壤普查的通知》，要求全面查清土壤家底，滩涂盐碱地也在这一普查范围之内，显示了其开发利用价值日益受到国家重视。上海滩涂资源丰富，可作为水产养殖和发展农业生产的重要资源，但目前多倾向用于土地开发储备，充分利用的面积不大，比例不高，未完全纳入农业产业规划，相关职能部门往往无法实施高效管理，如何加快本市滩涂盐碱地的开发利用已成当务之急。</w:t>
      </w:r>
    </w:p>
    <w:p w14:paraId="12F2B464">
      <w:pPr>
        <w:pStyle w:val="16"/>
        <w:rPr>
          <w:rStyle w:val="7"/>
          <w:rFonts w:ascii="Calibri" w:hAnsi="Calibri" w:eastAsia="宋体" w:cs="Times New Roman"/>
        </w:rPr>
      </w:pPr>
      <w:r>
        <w:rPr>
          <w:rStyle w:val="7"/>
          <w:rFonts w:ascii="宋体" w:hAnsi="宋体" w:eastAsia="宋体" w:cs="宋体"/>
          <w:b/>
          <w:color w:val="FF0000"/>
          <w:sz w:val="36"/>
        </w:rPr>
        <w:t>――――――――――――――――――――――</w:t>
      </w:r>
    </w:p>
    <w:p w14:paraId="17378CA5">
      <w:pPr>
        <w:pStyle w:val="16"/>
        <w:rPr>
          <w:rStyle w:val="7"/>
          <w:rFonts w:ascii="Calibri" w:hAnsi="Calibri" w:eastAsia="宋体" w:cs="Times New Roman"/>
        </w:rPr>
      </w:pPr>
      <w:r>
        <w:rPr>
          <w:rStyle w:val="7"/>
          <w:rFonts w:ascii="宋体" w:hAnsi="宋体" w:eastAsia="宋体" w:cs="宋体"/>
          <w:b/>
          <w:color w:val="FF0000"/>
          <w:sz w:val="36"/>
        </w:rPr>
        <w:t>※问题及分析※</w:t>
      </w:r>
    </w:p>
    <w:p w14:paraId="1199C7B9">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bCs/>
          <w:sz w:val="32"/>
          <w:szCs w:val="32"/>
          <w:lang w:val="en-US" w:eastAsia="zh-CN"/>
        </w:rPr>
        <w:t>1、滩涂资源管理方面存在缺失。</w:t>
      </w:r>
      <w:r>
        <w:rPr>
          <w:rStyle w:val="7"/>
          <w:rFonts w:hint="eastAsia" w:ascii="仿宋_GB2312" w:hAnsi="仿宋_GB2312" w:eastAsia="仿宋_GB2312" w:cs="仿宋_GB2312"/>
          <w:sz w:val="32"/>
          <w:szCs w:val="32"/>
          <w:lang w:val="en-US" w:eastAsia="zh-CN"/>
        </w:rPr>
        <w:t>目前部分滩涂闲置，未找到对应农户，滩涂信息不全面、不明确，且存在个人非法占用等情况。部分地区对滩涂资源管理不当，导致滩涂利用率不高，甚至污染严重。</w:t>
      </w:r>
    </w:p>
    <w:p w14:paraId="03127A17">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Calibri" w:hAnsi="Calibri" w:eastAsia="宋体" w:cs="Times New Roman"/>
          <w:lang w:val="en-US" w:eastAsia="zh-CN"/>
        </w:rPr>
      </w:pPr>
      <w:r>
        <w:rPr>
          <w:rStyle w:val="7"/>
          <w:rFonts w:hint="eastAsia" w:ascii="楷体_GB2312" w:hAnsi="楷体_GB2312" w:eastAsia="楷体_GB2312" w:cs="楷体_GB2312"/>
          <w:b/>
          <w:bCs/>
          <w:sz w:val="32"/>
          <w:szCs w:val="32"/>
          <w:lang w:val="en-US" w:eastAsia="zh-CN"/>
        </w:rPr>
        <w:t>2、滩涂资源开发利用模式有待创新。</w:t>
      </w:r>
      <w:r>
        <w:rPr>
          <w:rStyle w:val="7"/>
          <w:rFonts w:hint="eastAsia" w:ascii="仿宋_GB2312" w:hAnsi="仿宋_GB2312" w:eastAsia="仿宋_GB2312" w:cs="仿宋_GB2312"/>
          <w:sz w:val="32"/>
          <w:szCs w:val="32"/>
          <w:lang w:val="en-US" w:eastAsia="zh-CN"/>
        </w:rPr>
        <w:t>本市共有沿海滩涂46万余亩，已利用仅有4.5万余亩，未利用资源占90%。滩涂利用模式单一，局限于单一的种植或养殖，未能综合开发利用，无法达到利益最大化，产生的经济效益不明显。</w:t>
      </w:r>
    </w:p>
    <w:p w14:paraId="1FD017E5">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bCs/>
          <w:sz w:val="32"/>
          <w:szCs w:val="32"/>
          <w:lang w:val="en-US" w:eastAsia="zh-CN"/>
        </w:rPr>
        <w:t>3、盐碱地改良是提高滩涂利用率的最大瓶颈。</w:t>
      </w:r>
      <w:r>
        <w:rPr>
          <w:rStyle w:val="7"/>
          <w:rFonts w:hint="eastAsia" w:ascii="仿宋_GB2312" w:hAnsi="仿宋_GB2312" w:eastAsia="仿宋_GB2312" w:cs="仿宋_GB2312"/>
          <w:sz w:val="32"/>
          <w:szCs w:val="32"/>
          <w:lang w:val="en-US" w:eastAsia="zh-CN"/>
        </w:rPr>
        <w:t>围垦滩涂形成盐碱地初期需灌水洗盐，耗费大量水资源且收益低。如浦东新区盐碱地降碱排盐工程已基本达到将盐碱地转化为耕地的目的，水稻产量基本达到普通耕地的产量标准，但盐碱地肥力达到普通耕地的土壤肥力耗时久，成为滩涂盐碱地利用的最大阻碍，盐碱地改良方需要开拓新思路以缩短周期。</w:t>
      </w:r>
    </w:p>
    <w:p w14:paraId="083EE8B7">
      <w:pPr>
        <w:pStyle w:val="16"/>
        <w:rPr>
          <w:rStyle w:val="7"/>
          <w:rFonts w:ascii="Calibri" w:hAnsi="Calibri" w:eastAsia="宋体" w:cs="Times New Roman"/>
        </w:rPr>
      </w:pPr>
      <w:r>
        <w:rPr>
          <w:rStyle w:val="7"/>
          <w:rFonts w:ascii="宋体" w:hAnsi="宋体" w:eastAsia="宋体" w:cs="宋体"/>
          <w:b/>
          <w:color w:val="FF0000"/>
          <w:sz w:val="36"/>
        </w:rPr>
        <w:t>――――――――――――――――――――――</w:t>
      </w:r>
    </w:p>
    <w:p w14:paraId="6D99A074">
      <w:pPr>
        <w:pStyle w:val="16"/>
        <w:rPr>
          <w:rStyle w:val="7"/>
          <w:rFonts w:ascii="Calibri" w:hAnsi="Calibri" w:eastAsia="宋体" w:cs="Times New Roman"/>
        </w:rPr>
      </w:pPr>
      <w:r>
        <w:rPr>
          <w:rStyle w:val="7"/>
          <w:rFonts w:ascii="宋体" w:hAnsi="宋体" w:eastAsia="宋体" w:cs="宋体"/>
          <w:b/>
          <w:color w:val="FF0000"/>
          <w:sz w:val="36"/>
        </w:rPr>
        <w:t>※建议※</w:t>
      </w:r>
    </w:p>
    <w:p w14:paraId="30F7FAED">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完善相关管理条例，明确界定滩涂资源归属权和使用权。</w:t>
      </w:r>
      <w:r>
        <w:rPr>
          <w:rStyle w:val="7"/>
          <w:rFonts w:hint="eastAsia" w:ascii="仿宋_GB2312" w:hAnsi="仿宋_GB2312" w:eastAsia="仿宋_GB2312" w:cs="仿宋_GB2312"/>
          <w:sz w:val="32"/>
          <w:szCs w:val="32"/>
          <w:lang w:val="en-US" w:eastAsia="zh-CN"/>
        </w:rPr>
        <w:t>建议修订完善1996年颁布的本市滩涂管理条例，强化滩涂资源管理。按照精准化、台账式、清单式管理的要求，全面调查滩涂数量、质量以及当下使用权限，建立滩涂资源台账。掌握已开发、未开发、可开发滩涂资源的数量，对每一块滩涂追根溯源，建立滩涂自然资源负债表，登记租用信息，并合理规划滩涂盐碱地资源等。接受群众信访、监督，对非法占用滩涂的行为人加大处罚力度。</w:t>
      </w:r>
    </w:p>
    <w:p w14:paraId="7631CB1A">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bCs/>
          <w:sz w:val="32"/>
          <w:szCs w:val="32"/>
          <w:lang w:val="en-US" w:eastAsia="zh-CN"/>
        </w:rPr>
        <w:t>2、设立地方盐碱地综合利用创新中心，探索滩涂盐碱地改良利用新模式。</w:t>
      </w:r>
      <w:r>
        <w:rPr>
          <w:rStyle w:val="7"/>
          <w:rFonts w:hint="eastAsia" w:ascii="仿宋_GB2312" w:hAnsi="仿宋_GB2312" w:eastAsia="仿宋_GB2312" w:cs="仿宋_GB2312"/>
          <w:sz w:val="32"/>
          <w:szCs w:val="32"/>
          <w:lang w:val="en-US" w:eastAsia="zh-CN"/>
        </w:rPr>
        <w:t>2023年，我国成立了国家层面的盐碱地综合利用创新中心，建议上海成立相应的地方研究中心，发挥如下作用。</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rPr>
        <w:t>把引入盐碱地综合利用领域的国内外优秀人才和培育本土适用人才相结合，加大技术和人才储备。</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lang w:eastAsia="zh-CN"/>
        </w:rPr>
        <w:t>开拓思路，因地制宜，研究盐碱地改良的新方法、新模式，提高滩涂肥力水平，缩短改良周期。（</w:t>
      </w:r>
      <w:r>
        <w:rPr>
          <w:rStyle w:val="7"/>
          <w:rFonts w:hint="eastAsia" w:ascii="仿宋_GB2312" w:hAnsi="仿宋_GB2312" w:eastAsia="仿宋_GB2312" w:cs="仿宋_GB2312"/>
          <w:b/>
          <w:bCs/>
          <w:sz w:val="32"/>
          <w:szCs w:val="32"/>
          <w:lang w:val="en-US" w:eastAsia="zh-CN"/>
        </w:rPr>
        <w:t>3）</w:t>
      </w:r>
      <w:r>
        <w:rPr>
          <w:rStyle w:val="7"/>
          <w:rFonts w:hint="eastAsia" w:ascii="仿宋_GB2312" w:hAnsi="仿宋_GB2312" w:eastAsia="仿宋_GB2312" w:cs="仿宋_GB2312"/>
          <w:b/>
          <w:bCs/>
          <w:sz w:val="32"/>
          <w:szCs w:val="32"/>
          <w:lang w:eastAsia="zh-CN"/>
        </w:rPr>
        <w:t>加大对与盐碱地环境相适应的农业生产方式的研究，实现滩涂资源的高效利用。</w:t>
      </w:r>
      <w:r>
        <w:rPr>
          <w:rStyle w:val="7"/>
          <w:rFonts w:hint="eastAsia" w:ascii="仿宋_GB2312" w:hAnsi="仿宋_GB2312" w:eastAsia="仿宋_GB2312" w:cs="仿宋_GB2312"/>
          <w:sz w:val="32"/>
          <w:szCs w:val="32"/>
          <w:lang w:val="en-US" w:eastAsia="zh-CN"/>
        </w:rPr>
        <w:t>高校、研究所等机构应建立相关科研基金，增加对分子育种基础研究的资金支持，进一步开展本土原生境植物耐盐碱能力的研究和经济价值评价，筛选耐盐碱性好、经济价值高的特色植物。对从事盐碱地相关育种、改良和滩涂地生产的主体应实行补贴和奖励。</w:t>
      </w:r>
    </w:p>
    <w:p w14:paraId="2EFED247">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bCs/>
          <w:sz w:val="32"/>
          <w:szCs w:val="32"/>
          <w:lang w:val="en-US" w:eastAsia="zh-CN"/>
        </w:rPr>
        <w:t>3、打破农业生产单一利用模式，打造滩涂盐碱地闭合有机农业体系。</w:t>
      </w:r>
      <w:r>
        <w:rPr>
          <w:rStyle w:val="7"/>
          <w:rFonts w:hint="eastAsia" w:ascii="仿宋_GB2312" w:hAnsi="仿宋_GB2312" w:eastAsia="仿宋_GB2312" w:cs="仿宋_GB2312"/>
          <w:sz w:val="32"/>
          <w:szCs w:val="32"/>
          <w:lang w:val="en-US" w:eastAsia="zh-CN"/>
        </w:rPr>
        <w:t>应合理拆分盐碱地，规划适合种植和养殖的方案（如水产养殖蛤蜊改善盐碱土养分、鸭舍农业改良盐碱土），在种植方面根据南北方气候的差异性和重合性北种南引，尝试种植洋姜等经济作物，以种养殖业结合的形式建立闭合有机农场，实现无污染绿色生态农业。</w:t>
      </w:r>
    </w:p>
    <w:p w14:paraId="614508DA">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bCs/>
          <w:sz w:val="32"/>
          <w:szCs w:val="32"/>
          <w:lang w:val="en-US" w:eastAsia="zh-CN"/>
        </w:rPr>
        <w:t>4、</w:t>
      </w:r>
      <w:r>
        <w:rPr>
          <w:rStyle w:val="7"/>
          <w:rFonts w:hint="eastAsia" w:ascii="楷体_GB2312" w:hAnsi="楷体_GB2312" w:eastAsia="楷体_GB2312" w:cs="楷体_GB2312"/>
          <w:b/>
          <w:bCs/>
          <w:sz w:val="32"/>
          <w:szCs w:val="32"/>
        </w:rPr>
        <w:t>吸引社会力量参与，对滩涂资源实行综合执法与维护。</w:t>
      </w:r>
      <w:r>
        <w:rPr>
          <w:rStyle w:val="7"/>
          <w:rFonts w:hint="eastAsia" w:ascii="仿宋_GB2312" w:hAnsi="仿宋_GB2312" w:eastAsia="仿宋_GB2312" w:cs="仿宋_GB2312"/>
          <w:sz w:val="32"/>
          <w:szCs w:val="32"/>
          <w:lang w:val="en-US" w:eastAsia="zh-CN"/>
        </w:rPr>
        <w:t>政府有关部门应加大对滩涂质量的定期监测，提升、完善滩涂地排放污染物标准，严格控制污染物排放，监督周边企业完善污水处理设施，提高污水纯净度指标标准，严打严防恶性竞争引起的滩涂污染行为，对排放物超标、污染滩涂环境的行为施以严厉的行政处罚。政府可将企业污染物排放量记录作为招标竞标的参考，以激励企业重视环保，同时加大宣传力度，提升居民、企业、游客的生态保护意识，让更多社会力量参与滩涂环境的保护、开发和利用。</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D8AC">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939A">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0DE2ECA"/>
    <w:rsid w:val="3F3D1FB4"/>
    <w:rsid w:val="4FBF6C19"/>
    <w:rsid w:val="77FF762F"/>
    <w:rsid w:val="7DB7E6C6"/>
    <w:rsid w:val="7FB1B8B5"/>
    <w:rsid w:val="7FFF2396"/>
    <w:rsid w:val="8DB57976"/>
    <w:rsid w:val="BFFFC0CE"/>
    <w:rsid w:val="EEFFD6BC"/>
    <w:rsid w:val="F3BF1B17"/>
    <w:rsid w:val="F5F88930"/>
    <w:rsid w:val="FCF345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1870</Words>
  <Characters>1974</Characters>
  <Lines>3</Lines>
  <Paragraphs>1</Paragraphs>
  <TotalTime>60</TotalTime>
  <ScaleCrop>false</ScaleCrop>
  <LinksUpToDate>false</LinksUpToDate>
  <CharactersWithSpaces>2068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2021-04-04T13:38:00Z</dcterms:created>
  <dc:creator>2</dc:creator>
  <cp:lastModifiedBy>yms</cp:lastModifiedBy>
  <cp:lastPrinted>2023-12-29T09:02:00Z</cp:lastPrinted>
  <dcterms:modified xsi:type="dcterms:W3CDTF">2025-05-14T08:13:01Z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E3D15859C45D435E8C9E9BBA1930C628</vt:lpwstr>
  </property>
  <property fmtid="{D5CDD505-2E9C-101B-9397-08002B2CF9AE}" pid="3" name="KSOProductBuildVer">
    <vt:lpwstr>2052-12.1.0.20784</vt:lpwstr>
  </property>
  <property fmtid="{D5CDD505-2E9C-101B-9397-08002B2CF9AE}" pid="4" name="KSOTemplateDocerSaveRecord">
    <vt:lpwstr>eyJoZGlkIjoiYzNiNmU3ODBhNjNmMzM1ZWY3YmI4MzliOTY3NGMxNzMiLCJ1c2VySWQiOiIxNjkwMzU1OTI0In0=</vt:lpwstr>
  </property>
</Properties>
</file>