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64"/>
        </w:tabs>
        <w:adjustRightInd w:val="0"/>
        <w:snapToGrid w:val="0"/>
        <w:spacing w:before="65" w:beforeLines="20"/>
        <w:rPr>
          <w:color w:val="FF0000"/>
        </w:rPr>
      </w:pPr>
      <w:bookmarkStart w:id="1" w:name="_GoBack"/>
      <w:bookmarkEnd w:id="1"/>
      <w:r>
        <w:rPr>
          <w:rFonts w:hint="eastAsia"/>
          <w:color w:val="FF0000"/>
        </w:rPr>
        <w:t>提案内容：</w:t>
      </w:r>
    </w:p>
    <w:p>
      <w:pPr>
        <w:spacing w:before="65"/>
        <w:jc w:val="center"/>
        <w:rPr>
          <w:rFonts w:ascii="黑体" w:hAnsi="黑体" w:eastAsia="黑体"/>
          <w:b/>
          <w:sz w:val="44"/>
          <w:szCs w:val="44"/>
        </w:rPr>
      </w:pPr>
      <w:bookmarkStart w:id="0" w:name="casetitle2"/>
      <w:r>
        <w:rPr>
          <w:rFonts w:ascii="黑体" w:hAnsi="黑体" w:eastAsia="黑体"/>
          <w:b/>
          <w:sz w:val="44"/>
          <w:szCs w:val="44"/>
        </w:rPr>
        <w:t>关于上海加快发展垂直农业的提案</w:t>
      </w:r>
      <w:bookmarkEnd w:id="0"/>
    </w:p>
    <w:p>
      <w:pPr>
        <w:spacing w:before="65"/>
        <w:jc w:val="center"/>
        <w:rPr>
          <w:rFonts w:ascii="黑体" w:hAnsi="黑体" w:eastAsia="黑体"/>
          <w:b/>
          <w:sz w:val="44"/>
          <w:szCs w:val="44"/>
        </w:rPr>
      </w:pPr>
    </w:p>
    <w:p>
      <w:pPr>
        <w:spacing w:before="65"/>
        <w:rPr>
          <w:rFonts w:ascii="黑体" w:hAnsi="黑体" w:eastAsia="黑体"/>
          <w:b/>
          <w:sz w:val="44"/>
          <w:szCs w:val="44"/>
        </w:rPr>
      </w:pPr>
    </w:p>
    <w:p>
      <w:pPr>
        <w:pStyle w:val="16"/>
        <w:rPr>
          <w:rStyle w:val="7"/>
          <w:rFonts w:ascii="Calibri" w:hAnsi="Calibri" w:eastAsia="宋体" w:cs="Times New Roman"/>
        </w:rPr>
      </w:pPr>
      <w:r>
        <w:rPr>
          <w:rStyle w:val="7"/>
          <w:rFonts w:ascii="宋体" w:hAnsi="宋体" w:eastAsia="宋体" w:cs="宋体"/>
          <w:b/>
          <w:color w:val="FF0000"/>
          <w:sz w:val="36"/>
        </w:rPr>
        <w:t>※背景情况※</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世界范围内，大城市的人口增长与可耕地面积减少之间的矛盾日益激烈；大气、水源及土壤环境的污染，自然灾害频发、极端恶劣气候，都给传统农业生产带来了严峻的挑战。垂直农业是指在封闭空间内的多层植物生长系统，在该系统内植物生产不依赖土地与外界气候环境条件，单位面积产量可达露地同等面积的几十倍甚至上百倍，是解决大都市人口增长与耕地减少之间矛盾的有效途径。同时垂直农业克服了环境污染对植物生长的影响，可为消费者提供新鲜、绿色、安全、无污染的农产品，对保障城市农产品安全和稳定供应具有重要意义。</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val="0"/>
          <w:sz w:val="32"/>
          <w:szCs w:val="32"/>
        </w:rPr>
      </w:pPr>
      <w:r>
        <w:rPr>
          <w:rStyle w:val="7"/>
          <w:rFonts w:hint="eastAsia" w:ascii="楷体" w:hAnsi="楷体" w:eastAsia="楷体" w:cs="楷体"/>
          <w:b/>
          <w:bCs w:val="0"/>
          <w:sz w:val="32"/>
          <w:szCs w:val="32"/>
        </w:rPr>
        <w:t>1</w:t>
      </w:r>
      <w:r>
        <w:rPr>
          <w:rStyle w:val="7"/>
          <w:rFonts w:hint="eastAsia" w:ascii="楷体" w:hAnsi="楷体" w:eastAsia="楷体" w:cs="楷体"/>
          <w:b/>
          <w:bCs w:val="0"/>
          <w:sz w:val="32"/>
          <w:szCs w:val="32"/>
          <w:lang w:eastAsia="zh-CN"/>
        </w:rPr>
        <w:t>、</w:t>
      </w:r>
      <w:r>
        <w:rPr>
          <w:rStyle w:val="7"/>
          <w:rFonts w:hint="eastAsia" w:ascii="楷体" w:hAnsi="楷体" w:eastAsia="楷体" w:cs="楷体"/>
          <w:b/>
          <w:bCs w:val="0"/>
          <w:sz w:val="32"/>
          <w:szCs w:val="32"/>
        </w:rPr>
        <w:t>实现都市土地资源的集约利用</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垂直农业的植物多层立体种植系统，通过向垂直空间拓展种植面积，可实现空间利用效益最大化。荷兰瓦赫宁根大学教授LeoMarcelis认为，垂直农业单位面积的产量可以是温室生产的两倍和露地生产的50倍。在人口密度大，可耕地资源有限的大城市，通过发展垂直农业，促进土地资源的集约利用，提高单位面积土地的生产效率和城市农产品的自给率，实现农业生产的提质增效。</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sz w:val="32"/>
          <w:szCs w:val="32"/>
        </w:rPr>
      </w:pPr>
      <w:r>
        <w:rPr>
          <w:rStyle w:val="7"/>
          <w:rFonts w:hint="eastAsia" w:ascii="楷体" w:hAnsi="楷体" w:eastAsia="楷体" w:cs="楷体"/>
          <w:b/>
          <w:sz w:val="32"/>
          <w:szCs w:val="32"/>
        </w:rPr>
        <w:t>2</w:t>
      </w:r>
      <w:r>
        <w:rPr>
          <w:rStyle w:val="7"/>
          <w:rFonts w:hint="eastAsia" w:ascii="楷体" w:hAnsi="楷体" w:eastAsia="楷体" w:cs="楷体"/>
          <w:b/>
          <w:sz w:val="32"/>
          <w:szCs w:val="32"/>
          <w:lang w:eastAsia="zh-CN"/>
        </w:rPr>
        <w:t>、</w:t>
      </w:r>
      <w:r>
        <w:rPr>
          <w:rStyle w:val="7"/>
          <w:rFonts w:hint="eastAsia" w:ascii="楷体" w:hAnsi="楷体" w:eastAsia="楷体" w:cs="楷体"/>
          <w:b/>
          <w:sz w:val="32"/>
          <w:szCs w:val="32"/>
        </w:rPr>
        <w:t> 实现都市农业高质量发展</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农业科技的不断进步，正在快速改变传统农业的生产方式。垂直农业是生长环境条件全智能控制的高效植物生产系统，是植物生产方式的一场革命，是现代设施农业发展的高级阶段，也是一个国家农业高技术水平的重要标志。垂直农业集栽培技术、工程技术和系统管理于一体，是农业产业化进程中高新技术成果应用最具活力和潜力的领域之一，是实现都市农业高质量发展，保障食品安全及供应链稳定的新途径、新赛道。</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 w:hAnsi="仿宋" w:eastAsia="仿宋" w:cs="仿宋"/>
          <w:sz w:val="32"/>
          <w:szCs w:val="32"/>
        </w:rPr>
      </w:pPr>
      <w:r>
        <w:rPr>
          <w:rStyle w:val="7"/>
          <w:rFonts w:hint="eastAsia" w:ascii="楷体" w:hAnsi="楷体" w:eastAsia="楷体" w:cs="楷体"/>
          <w:b/>
          <w:sz w:val="32"/>
          <w:szCs w:val="32"/>
        </w:rPr>
        <w:t>3</w:t>
      </w:r>
      <w:r>
        <w:rPr>
          <w:rStyle w:val="7"/>
          <w:rFonts w:hint="eastAsia" w:ascii="楷体" w:hAnsi="楷体" w:eastAsia="楷体" w:cs="楷体"/>
          <w:b/>
          <w:sz w:val="32"/>
          <w:szCs w:val="32"/>
          <w:lang w:eastAsia="zh-CN"/>
        </w:rPr>
        <w:t>、</w:t>
      </w:r>
      <w:r>
        <w:rPr>
          <w:rStyle w:val="7"/>
          <w:rFonts w:hint="eastAsia" w:ascii="楷体" w:hAnsi="楷体" w:eastAsia="楷体" w:cs="楷体"/>
          <w:b/>
          <w:sz w:val="32"/>
          <w:szCs w:val="32"/>
        </w:rPr>
        <w:t> 践行大食物观，实现都市农业的可持续发展</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垂直农业作为未来农业的发展方向，与传统农业相比，不易受到暴雨、台风、洪水等极端天气的影响，有利于农产品的周年、稳定供应，对构建多元化食物供给体系，保障城市居民的粮食安全具有重要意义。垂直农业在生产地点上更靠近城市、社区等消费地，生产方式上由于摆脱了农药过量使用和土壤重金属污染等对食品安全的威胁，在减少因运输造成的农产品损耗的同时，也为城市消费者提供了安全、优质、无污染的农产品。垂直农业还可通过生产过程的机械化、自动化、无人化，大幅提高种植效率，降低劳动成本，进而实现农业生产的工业化和智慧化。</w:t>
      </w:r>
    </w:p>
    <w:p>
      <w:pPr>
        <w:pStyle w:val="16"/>
        <w:rPr>
          <w:rStyle w:val="7"/>
          <w:rFonts w:ascii="Calibri" w:hAnsi="Calibri" w:eastAsia="宋体" w:cs="Times New Roman"/>
        </w:rPr>
      </w:pPr>
      <w:r>
        <w:rPr>
          <w:rStyle w:val="7"/>
          <w:rFonts w:ascii="宋体" w:hAnsi="宋体" w:eastAsia="宋体" w:cs="宋体"/>
          <w:b/>
          <w:color w:val="FF0000"/>
          <w:sz w:val="36"/>
        </w:rPr>
        <w:t>――――――――――――――――――――――</w:t>
      </w:r>
    </w:p>
    <w:p>
      <w:pPr>
        <w:pStyle w:val="16"/>
        <w:rPr>
          <w:rStyle w:val="7"/>
          <w:rFonts w:ascii="宋体" w:hAnsi="宋体" w:eastAsia="宋体" w:cs="宋体"/>
          <w:b/>
          <w:color w:val="FF0000"/>
          <w:sz w:val="36"/>
        </w:rPr>
      </w:pPr>
      <w:r>
        <w:rPr>
          <w:rStyle w:val="7"/>
          <w:rFonts w:ascii="宋体" w:hAnsi="宋体" w:eastAsia="宋体" w:cs="宋体"/>
          <w:b/>
          <w:color w:val="FF0000"/>
          <w:sz w:val="36"/>
        </w:rPr>
        <w:t>※问题及分析※</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垂直农业的出现为农业生产摆脱自然、时间与空间限制提供了重要的解决方案，也是未来10年最具有投资价值的新型产业。目前，日本、荷兰、美国、以色列等国的垂直农业产业走在前列，韩国、新加坡、中国等国的垂直农业近年来也有快速发展。</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2010年上海世博会上展示的“低碳·智能·家庭植物工厂”，开启了我国垂直农业应用的新场景。最近，由中国农业科学院自主研发的世界首例20层无人化垂直植物工厂在四川成都建成，标志了我国在垂直农业领域进入商业化应用。</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ascii="Calibri" w:hAnsi="Calibri" w:eastAsia="宋体" w:cs="Times New Roman"/>
        </w:rPr>
      </w:pPr>
      <w:r>
        <w:rPr>
          <w:rStyle w:val="7"/>
          <w:rFonts w:hint="eastAsia" w:ascii="仿宋" w:hAnsi="仿宋" w:eastAsia="仿宋" w:cs="仿宋"/>
          <w:sz w:val="32"/>
          <w:szCs w:val="32"/>
        </w:rPr>
        <w:t>但是当前我国垂直农业产业仍然面临建设投资成本较高，生产运营能耗较高，自动化、智能化程度较低，缺乏适用于垂直农业的国产化品种和相关的专业技术人才，以及缺少垂直农业相关的基础理论研究等一系列问题。</w:t>
      </w:r>
    </w:p>
    <w:p>
      <w:pPr>
        <w:pStyle w:val="16"/>
        <w:rPr>
          <w:rStyle w:val="7"/>
          <w:rFonts w:ascii="Calibri" w:hAnsi="Calibri" w:eastAsia="宋体" w:cs="Times New Roman"/>
        </w:rPr>
      </w:pPr>
      <w:r>
        <w:rPr>
          <w:rStyle w:val="7"/>
          <w:rFonts w:ascii="Calibri" w:hAnsi="Calibri" w:eastAsia="宋体" w:cs="Times New Roman"/>
          <w:b/>
          <w:color w:val="FF0000"/>
          <w:sz w:val="36"/>
        </w:rPr>
        <w:t> </w:t>
      </w:r>
      <w:r>
        <w:rPr>
          <w:rStyle w:val="7"/>
          <w:rFonts w:ascii="宋体" w:hAnsi="宋体" w:eastAsia="宋体" w:cs="宋体"/>
          <w:b/>
          <w:color w:val="FF0000"/>
          <w:sz w:val="36"/>
        </w:rPr>
        <w:t>――――――――――――――――――――――</w:t>
      </w:r>
    </w:p>
    <w:p>
      <w:pPr>
        <w:pStyle w:val="16"/>
        <w:rPr>
          <w:rStyle w:val="7"/>
          <w:rFonts w:ascii="Calibri" w:hAnsi="Calibri" w:eastAsia="宋体" w:cs="Times New Roman"/>
        </w:rPr>
      </w:pPr>
      <w:r>
        <w:rPr>
          <w:rStyle w:val="7"/>
          <w:rFonts w:ascii="宋体" w:hAnsi="宋体" w:eastAsia="宋体" w:cs="宋体"/>
          <w:b/>
          <w:color w:val="FF0000"/>
          <w:sz w:val="36"/>
        </w:rPr>
        <w:t>※建议※</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据测算，2022年全球垂直农业市场规模为58</w:t>
      </w:r>
      <w:r>
        <w:rPr>
          <w:rStyle w:val="7"/>
          <w:rFonts w:hint="eastAsia" w:ascii="仿宋" w:hAnsi="仿宋" w:eastAsia="仿宋" w:cs="仿宋"/>
          <w:sz w:val="32"/>
          <w:szCs w:val="32"/>
          <w:lang w:eastAsia="zh-CN"/>
        </w:rPr>
        <w:t>、</w:t>
      </w:r>
      <w:r>
        <w:rPr>
          <w:rStyle w:val="7"/>
          <w:rFonts w:hint="eastAsia" w:ascii="仿宋" w:hAnsi="仿宋" w:eastAsia="仿宋" w:cs="仿宋"/>
          <w:sz w:val="32"/>
          <w:szCs w:val="32"/>
        </w:rPr>
        <w:t>944亿美元，预计从2023年到2030年将以20</w:t>
      </w:r>
      <w:r>
        <w:rPr>
          <w:rStyle w:val="7"/>
          <w:rFonts w:hint="eastAsia" w:ascii="仿宋" w:hAnsi="仿宋" w:eastAsia="仿宋" w:cs="仿宋"/>
          <w:sz w:val="32"/>
          <w:szCs w:val="32"/>
          <w:lang w:eastAsia="zh-CN"/>
        </w:rPr>
        <w:t>、</w:t>
      </w:r>
      <w:r>
        <w:rPr>
          <w:rStyle w:val="7"/>
          <w:rFonts w:hint="eastAsia" w:ascii="仿宋" w:hAnsi="仿宋" w:eastAsia="仿宋" w:cs="仿宋"/>
          <w:sz w:val="32"/>
          <w:szCs w:val="32"/>
        </w:rPr>
        <w:t>1%的复合年增长率增长。未来，在城市内建立以生产蔬菜等农产品为目标的垂直农业将成为世界各国竞相发展的新领域，上海作为国际化大都市，十分有必要抢占垂直农业领域新赛道，占领垂直农业技术新高地，实现土地空间资源的集约利用，促进都市现代农业高质量发展，提升市民生活品质，保障城市食品供应链的稳定，增强都市农业发展的可持续性。</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 w:hAnsi="仿宋" w:eastAsia="仿宋" w:cs="仿宋"/>
          <w:sz w:val="32"/>
          <w:szCs w:val="32"/>
        </w:rPr>
      </w:pPr>
      <w:r>
        <w:rPr>
          <w:rStyle w:val="7"/>
          <w:rFonts w:hint="eastAsia" w:ascii="楷体" w:hAnsi="楷体" w:eastAsia="楷体" w:cs="楷体"/>
          <w:b/>
          <w:bCs/>
          <w:sz w:val="32"/>
          <w:szCs w:val="32"/>
        </w:rPr>
        <w:t>1、加强顶层设计，加快垂直农业场景布局。</w:t>
      </w:r>
      <w:r>
        <w:rPr>
          <w:rStyle w:val="7"/>
          <w:rFonts w:hint="eastAsia" w:ascii="仿宋" w:hAnsi="仿宋" w:eastAsia="仿宋" w:cs="仿宋"/>
          <w:sz w:val="32"/>
          <w:szCs w:val="32"/>
        </w:rPr>
        <w:t>通过高校、科研院所、企业建立协同创新平台，促进垂直农业新技术的研发，新装备的应用。提高垂直农业的生产效率和产量，降低建设和运行成本，实现产业化推广应用。</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 w:hAnsi="仿宋" w:eastAsia="仿宋" w:cs="仿宋"/>
          <w:sz w:val="32"/>
          <w:szCs w:val="32"/>
        </w:rPr>
      </w:pPr>
      <w:r>
        <w:rPr>
          <w:rStyle w:val="7"/>
          <w:rFonts w:hint="eastAsia" w:ascii="楷体" w:hAnsi="楷体" w:eastAsia="楷体" w:cs="楷体"/>
          <w:b/>
          <w:bCs/>
          <w:sz w:val="32"/>
          <w:szCs w:val="32"/>
        </w:rPr>
        <w:t>2、结合上海城市特色和定位，通过发展垂直农业，开发与大都市空间相适应的新鲜农产品供应体系。</w:t>
      </w:r>
      <w:r>
        <w:rPr>
          <w:rStyle w:val="7"/>
          <w:rFonts w:hint="eastAsia" w:ascii="仿宋" w:hAnsi="仿宋" w:eastAsia="仿宋" w:cs="仿宋"/>
          <w:sz w:val="32"/>
          <w:szCs w:val="32"/>
        </w:rPr>
        <w:t>让垂直农业融入城市居民的生活空间和休闲空间，既满足农业生产的需要，也满足城市居民的生活和休闲的需求。</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 w:hAnsi="仿宋" w:eastAsia="仿宋" w:cs="仿宋"/>
          <w:sz w:val="32"/>
          <w:szCs w:val="32"/>
        </w:rPr>
      </w:pPr>
      <w:r>
        <w:rPr>
          <w:rStyle w:val="7"/>
          <w:rFonts w:hint="eastAsia" w:ascii="楷体" w:hAnsi="楷体" w:eastAsia="楷体" w:cs="楷体"/>
          <w:b/>
          <w:bCs/>
          <w:sz w:val="32"/>
          <w:szCs w:val="32"/>
        </w:rPr>
        <w:t>3、将光伏发电、储能等新能源技术与垂直农业生产场景相结合，</w:t>
      </w:r>
      <w:r>
        <w:rPr>
          <w:rStyle w:val="7"/>
          <w:rFonts w:hint="eastAsia" w:ascii="仿宋" w:hAnsi="仿宋" w:eastAsia="仿宋" w:cs="仿宋"/>
          <w:sz w:val="32"/>
          <w:szCs w:val="32"/>
        </w:rPr>
        <w:t>促进清洁能源在垂直农业产业上的应用，在降低垂直农业的生产成本的同时真正实现农业生产的绿色、低碳和无污染。</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将垂直农业作为育种加速器和研发平台，培育具有自主知识产权的垂直农业专用品种和创新型育种企业，助力种业振兴。</w:t>
      </w:r>
    </w:p>
    <w:sectPr>
      <w:headerReference r:id="rId3" w:type="default"/>
      <w:footerReference r:id="rId4"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第</w:t>
    </w:r>
    <w:r>
      <w:rPr>
        <w:b/>
        <w:sz w:val="28"/>
        <w:szCs w:val="28"/>
      </w:rPr>
      <w:fldChar w:fldCharType="begin"/>
    </w:r>
    <w:r>
      <w:rPr>
        <w:b/>
        <w:sz w:val="28"/>
        <w:szCs w:val="28"/>
      </w:rPr>
      <w:instrText xml:space="preserve">PAGE</w:instrText>
    </w:r>
    <w:r>
      <w:rPr>
        <w:b/>
        <w:sz w:val="28"/>
        <w:szCs w:val="28"/>
      </w:rPr>
      <w:fldChar w:fldCharType="separate"/>
    </w:r>
    <w:r>
      <w:rPr>
        <w:b/>
        <w:sz w:val="28"/>
        <w:szCs w:val="28"/>
      </w:rPr>
      <w:t>1</w:t>
    </w:r>
    <w:r>
      <w:rPr>
        <w:b/>
        <w:sz w:val="28"/>
        <w:szCs w:val="28"/>
      </w:rPr>
      <w:fldChar w:fldCharType="end"/>
    </w:r>
    <w:r>
      <w:rPr>
        <w:rFonts w:hint="eastAsia"/>
        <w:b/>
        <w:sz w:val="28"/>
        <w:szCs w:val="28"/>
      </w:rPr>
      <w:t>页</w:t>
    </w:r>
    <w:r>
      <w:rPr>
        <w:sz w:val="28"/>
        <w:szCs w:val="28"/>
        <w:lang w:val="zh-CN"/>
      </w:rPr>
      <w:t xml:space="preserve"> / </w:t>
    </w:r>
    <w:r>
      <w:rPr>
        <w:rFonts w:hint="eastAsia"/>
        <w:sz w:val="28"/>
        <w:szCs w:val="28"/>
        <w:lang w:val="zh-CN"/>
      </w:rPr>
      <w:t>共</w:t>
    </w:r>
    <w:r>
      <w:rPr>
        <w:b/>
        <w:sz w:val="28"/>
        <w:szCs w:val="28"/>
      </w:rPr>
      <w:fldChar w:fldCharType="begin"/>
    </w:r>
    <w:r>
      <w:rPr>
        <w:b/>
        <w:sz w:val="28"/>
        <w:szCs w:val="28"/>
      </w:rPr>
      <w:instrText xml:space="preserve">NUMPAGES</w:instrText>
    </w:r>
    <w:r>
      <w:rPr>
        <w:b/>
        <w:sz w:val="28"/>
        <w:szCs w:val="28"/>
      </w:rPr>
      <w:fldChar w:fldCharType="separate"/>
    </w:r>
    <w:r>
      <w:rPr>
        <w:b/>
        <w:sz w:val="28"/>
        <w:szCs w:val="28"/>
      </w:rPr>
      <w:t>2</w:t>
    </w:r>
    <w:r>
      <w:rPr>
        <w:b/>
        <w:sz w:val="28"/>
        <w:szCs w:val="28"/>
      </w:rPr>
      <w:fldChar w:fldCharType="end"/>
    </w:r>
    <w:r>
      <w:rPr>
        <w:rFonts w:hint="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NmU3ODBhNjNmMzM1ZWY3YmI4MzliOTY3NGMxNzMifQ=="/>
  </w:docVars>
  <w:rsids>
    <w:rsidRoot w:val="00000000"/>
    <w:rsid w:val="0B5F1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rFonts w:cs="Times New Roman"/>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paragraph" w:customStyle="1" w:styleId="9">
    <w:name w:val="z-窗体顶端1"/>
    <w:basedOn w:val="1"/>
    <w:next w:val="1"/>
    <w:link w:val="10"/>
    <w:semiHidden/>
    <w:unhideWhenUsed/>
    <w:qFormat/>
    <w:uiPriority w:val="99"/>
    <w:pPr>
      <w:pBdr>
        <w:bottom w:val="single" w:color="auto" w:sz="6" w:space="1"/>
      </w:pBdr>
      <w:jc w:val="center"/>
    </w:pPr>
    <w:rPr>
      <w:rFonts w:ascii="Arial" w:hAnsi="Arial" w:cs="Times New Roman"/>
      <w:vanish/>
      <w:sz w:val="16"/>
      <w:szCs w:val="16"/>
    </w:rPr>
  </w:style>
  <w:style w:type="character" w:customStyle="1" w:styleId="10">
    <w:name w:val="z-窗体顶端 字符"/>
    <w:link w:val="9"/>
    <w:semiHidden/>
    <w:qFormat/>
    <w:uiPriority w:val="99"/>
    <w:rPr>
      <w:rFonts w:ascii="Arial" w:hAnsi="Arial" w:eastAsia="宋体" w:cs="Arial"/>
      <w:vanish/>
      <w:kern w:val="0"/>
      <w:sz w:val="16"/>
      <w:szCs w:val="16"/>
    </w:rPr>
  </w:style>
  <w:style w:type="paragraph" w:customStyle="1" w:styleId="11">
    <w:name w:val="z-窗体底端1"/>
    <w:basedOn w:val="1"/>
    <w:next w:val="1"/>
    <w:link w:val="12"/>
    <w:semiHidden/>
    <w:unhideWhenUsed/>
    <w:qFormat/>
    <w:uiPriority w:val="99"/>
    <w:pPr>
      <w:pBdr>
        <w:top w:val="single" w:color="auto" w:sz="6" w:space="1"/>
      </w:pBdr>
      <w:jc w:val="center"/>
    </w:pPr>
    <w:rPr>
      <w:rFonts w:ascii="Arial" w:hAnsi="Arial" w:cs="Times New Roman"/>
      <w:vanish/>
      <w:sz w:val="16"/>
      <w:szCs w:val="16"/>
    </w:rPr>
  </w:style>
  <w:style w:type="character" w:customStyle="1" w:styleId="12">
    <w:name w:val="z-窗体底端 字符"/>
    <w:link w:val="11"/>
    <w:semiHidden/>
    <w:qFormat/>
    <w:uiPriority w:val="99"/>
    <w:rPr>
      <w:rFonts w:ascii="Arial" w:hAnsi="Arial" w:eastAsia="宋体" w:cs="Arial"/>
      <w:vanish/>
      <w:kern w:val="0"/>
      <w:sz w:val="16"/>
      <w:szCs w:val="16"/>
    </w:rPr>
  </w:style>
  <w:style w:type="character" w:customStyle="1" w:styleId="13">
    <w:name w:val="页眉 字符"/>
    <w:link w:val="3"/>
    <w:qFormat/>
    <w:uiPriority w:val="99"/>
    <w:rPr>
      <w:rFonts w:ascii="宋体" w:hAnsi="宋体" w:cs="宋体"/>
      <w:sz w:val="18"/>
      <w:szCs w:val="18"/>
    </w:rPr>
  </w:style>
  <w:style w:type="character" w:customStyle="1" w:styleId="14">
    <w:name w:val="页脚 字符"/>
    <w:link w:val="2"/>
    <w:qFormat/>
    <w:uiPriority w:val="99"/>
    <w:rPr>
      <w:rFonts w:ascii="宋体" w:hAnsi="宋体" w:cs="宋体"/>
      <w:sz w:val="18"/>
      <w:szCs w:val="18"/>
    </w:rPr>
  </w:style>
  <w:style w:type="paragraph" w:customStyle="1" w:styleId="15">
    <w:name w:val="Normal_0"/>
    <w:qFormat/>
    <w:uiPriority w:val="0"/>
    <w:pPr>
      <w:widowControl w:val="0"/>
      <w:jc w:val="both"/>
    </w:pPr>
    <w:rPr>
      <w:rFonts w:asciiTheme="minorHAnsi" w:hAnsiTheme="minorHAnsi" w:eastAsiaTheme="minorEastAsia" w:cstheme="minorBidi"/>
      <w:sz w:val="21"/>
      <w:szCs w:val="22"/>
      <w:lang w:val="en-US" w:eastAsia="zh-CN" w:bidi="ar-SA"/>
    </w:rPr>
  </w:style>
  <w:style w:type="paragraph" w:customStyle="1" w:styleId="16">
    <w:name w:val="Normal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2137</Words>
  <Characters>2250</Characters>
  <Lines>3</Lines>
  <Paragraphs>1</Paragraphs>
  <TotalTime>58</TotalTime>
  <ScaleCrop>false</ScaleCrop>
  <LinksUpToDate>false</LinksUpToDate>
  <CharactersWithSpaces>2357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2021-04-01T05:38:00Z</dcterms:created>
  <dc:creator>2</dc:creator>
  <cp:lastModifiedBy>严茂森</cp:lastModifiedBy>
  <cp:lastPrinted>2023-12-26T01:02:00Z</cp:lastPrinted>
  <dcterms:modified xsi:type="dcterms:W3CDTF">2024-06-05T09:03:14Z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E3D15859C45D435E8C9E9BBA1930C628</vt:lpwstr>
  </property>
  <property fmtid="{D5CDD505-2E9C-101B-9397-08002B2CF9AE}" pid="3" name="KSOProductBuildVer">
    <vt:lpwstr>2052-12.1.0.16929</vt:lpwstr>
  </property>
</Properties>
</file>