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A4733">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Style w:val="12"/>
          <w:rFonts w:hint="eastAsia" w:ascii="方正黑体_GBK" w:hAnsi="方正黑体_GBK" w:eastAsia="方正黑体_GBK" w:cs="方正黑体_GBK"/>
          <w:b w:val="0"/>
          <w:bCs w:val="0"/>
          <w:color w:val="000000"/>
          <w:kern w:val="2"/>
          <w:sz w:val="32"/>
          <w:szCs w:val="32"/>
          <w:lang w:val="en-US" w:eastAsia="zh-CN" w:bidi="ar-SA"/>
        </w:rPr>
      </w:pPr>
      <w:bookmarkStart w:id="0" w:name="_GoBack"/>
      <w:r>
        <w:rPr>
          <w:rStyle w:val="12"/>
          <w:rFonts w:hint="eastAsia" w:ascii="方正黑体_GBK" w:hAnsi="方正黑体_GBK" w:eastAsia="方正黑体_GBK" w:cs="方正黑体_GBK"/>
          <w:b w:val="0"/>
          <w:bCs w:val="0"/>
          <w:color w:val="000000"/>
          <w:kern w:val="2"/>
          <w:sz w:val="32"/>
          <w:szCs w:val="32"/>
          <w:lang w:val="en-US" w:eastAsia="zh-CN" w:bidi="ar-SA"/>
        </w:rPr>
        <w:t>附件3</w:t>
      </w:r>
    </w:p>
    <w:p w14:paraId="332938DD">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200"/>
        <w:jc w:val="center"/>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Style w:val="12"/>
          <w:rFonts w:hint="eastAsia" w:ascii="方正小标宋简体" w:hAnsi="方正小标宋简体" w:eastAsia="方正小标宋简体" w:cs="方正小标宋简体"/>
          <w:sz w:val="36"/>
          <w:szCs w:val="36"/>
        </w:rPr>
        <w:t>农业产业发展资金项目实施方案</w:t>
      </w:r>
    </w:p>
    <w:p w14:paraId="6405C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p>
    <w:p w14:paraId="421BD2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根据《财政部关于下达2026年农业产业发展资金预算的通知》（财农〔2026〕32号）和《农业农村部 财政部关于做好2026年粮油生产保障等项目实施工作的通知》（农计财发〔2026〕4号）精神，202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年中央财政安排我市农业产业发展资金29694万元，主要用于农机购置与应用补贴、种质资源保护、农业产业强镇示范建设及渔业发展支出等方面工作。</w:t>
      </w:r>
    </w:p>
    <w:p w14:paraId="6C998C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一、实施农机购置与应用补贴政策</w:t>
      </w:r>
    </w:p>
    <w:p w14:paraId="141DA5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lang w:val="en-US" w:eastAsia="zh-CN"/>
        </w:rPr>
      </w:pPr>
      <w:r>
        <w:rPr>
          <w:rFonts w:hint="eastAsia" w:ascii="仿宋_GB2312" w:hAnsi="仿宋_GB2312" w:eastAsia="仿宋_GB2312" w:cs="仿宋_GB2312"/>
          <w:b/>
          <w:bCs/>
          <w:sz w:val="32"/>
          <w:szCs w:val="32"/>
          <w:lang w:val="en-US" w:eastAsia="zh-CN"/>
        </w:rPr>
        <w:t>实施农机购置补贴政策，安排资金1094万元。</w:t>
      </w:r>
      <w:r>
        <w:rPr>
          <w:rFonts w:hint="eastAsia" w:ascii="仿宋_GB2312" w:hAnsi="仿宋_GB2312" w:eastAsia="仿宋_GB2312" w:cs="仿宋_GB2312"/>
          <w:sz w:val="32"/>
          <w:szCs w:val="32"/>
          <w:highlight w:val="none"/>
          <w:lang w:val="en-US" w:eastAsia="zh"/>
        </w:rPr>
        <w:t>持续</w:t>
      </w:r>
      <w:r>
        <w:rPr>
          <w:rFonts w:hint="eastAsia" w:ascii="仿宋_GB2312" w:hAnsi="仿宋_GB2312" w:eastAsia="仿宋_GB2312" w:cs="仿宋_GB2312"/>
          <w:sz w:val="32"/>
          <w:szCs w:val="32"/>
          <w:highlight w:val="none"/>
          <w:lang w:val="en-US" w:eastAsia="zh-CN"/>
        </w:rPr>
        <w:t>完善补贴政策，动态调整优化本市农机购置与应用补贴范围与补贴标准，推动补贴范围从种植业向畜牧业、渔业、农产品初加工业全面延伸拓展。持续推进优机优补，及时将区域内保有量明显过多、技术相对落</w:t>
      </w:r>
      <w:r>
        <w:rPr>
          <w:rFonts w:hint="eastAsia" w:ascii="仿宋_GB2312" w:hAnsi="Times New Roman" w:eastAsia="仿宋_GB2312" w:cs="仿宋_GB2312"/>
          <w:b w:val="0"/>
          <w:bCs w:val="0"/>
          <w:kern w:val="2"/>
          <w:sz w:val="32"/>
          <w:szCs w:val="32"/>
          <w:lang w:val="en-US" w:eastAsia="zh-CN" w:bidi="ar"/>
          <w:woUserID w:val="6"/>
        </w:rPr>
        <w:t>后的机具品目或档次剔除出补贴范围；聚焦粮油稳产保供核心要求，对高端优质、高效智能的农机精准落实优机优补。推进老旧农机报废更新。</w:t>
      </w:r>
      <w:r>
        <w:rPr>
          <w:rFonts w:hint="eastAsia" w:ascii="Times New Roman" w:hAnsi="Times New Roman" w:eastAsia="仿宋_GB2312" w:cs="Times New Roman"/>
          <w:b w:val="0"/>
          <w:bCs w:val="0"/>
          <w:kern w:val="2"/>
          <w:sz w:val="32"/>
          <w:szCs w:val="32"/>
          <w:lang w:val="en-US" w:eastAsia="zh-CN" w:bidi="ar"/>
          <w:woUserID w:val="6"/>
        </w:rPr>
        <w:t>落实国家</w:t>
      </w:r>
      <w:r>
        <w:rPr>
          <w:rFonts w:hint="eastAsia" w:eastAsia="仿宋_GB2312" w:cs="Times New Roman"/>
          <w:b w:val="0"/>
          <w:bCs w:val="0"/>
          <w:kern w:val="2"/>
          <w:sz w:val="32"/>
          <w:szCs w:val="32"/>
          <w:lang w:val="en-US" w:eastAsia="zh" w:bidi="ar"/>
          <w:woUserID w:val="10"/>
        </w:rPr>
        <w:t>发展改革委</w:t>
      </w:r>
      <w:r>
        <w:rPr>
          <w:rFonts w:hint="eastAsia" w:ascii="Times New Roman" w:hAnsi="Times New Roman" w:eastAsia="仿宋_GB2312" w:cs="Times New Roman"/>
          <w:b w:val="0"/>
          <w:bCs w:val="0"/>
          <w:kern w:val="2"/>
          <w:sz w:val="32"/>
          <w:szCs w:val="32"/>
          <w:lang w:val="en-US" w:eastAsia="zh-CN" w:bidi="ar"/>
          <w:woUserID w:val="6"/>
        </w:rPr>
        <w:t>、财政部有关大规模设备更新和消费品以旧换新工作部署，持续拓宽农机补贴覆盖品类，动态调整、优化老旧农机报废环节补贴标准，引导各类农业经营主体主动淘汰老旧农机装备，加快农机装备迭代升级。</w:t>
      </w:r>
      <w:r>
        <w:rPr>
          <w:rFonts w:hint="eastAsia" w:ascii="仿宋_GB2312" w:hAnsi="Times New Roman" w:eastAsia="仿宋_GB2312" w:cs="仿宋_GB2312"/>
          <w:b w:val="0"/>
          <w:bCs w:val="0"/>
          <w:kern w:val="2"/>
          <w:sz w:val="32"/>
          <w:szCs w:val="32"/>
          <w:lang w:val="en-US" w:eastAsia="zh-CN" w:bidi="ar"/>
          <w:woUserID w:val="6"/>
        </w:rPr>
        <w:t>规范使用补贴资金，严格按照规定履行省级支出责任，加强资金使用情况监测，推进全流程线上办理</w:t>
      </w:r>
      <w:r>
        <w:rPr>
          <w:rFonts w:hint="eastAsia" w:ascii="Times New Roman" w:hAnsi="Times New Roman" w:eastAsia="仿宋_GB2312" w:cs="Times New Roman"/>
          <w:b w:val="0"/>
          <w:bCs w:val="0"/>
          <w:kern w:val="2"/>
          <w:sz w:val="32"/>
          <w:szCs w:val="32"/>
          <w:lang w:val="en-US" w:eastAsia="zh-CN" w:bidi="ar"/>
          <w:woUserID w:val="6"/>
        </w:rPr>
        <w:t>；</w:t>
      </w:r>
      <w:r>
        <w:rPr>
          <w:rFonts w:hint="eastAsia" w:ascii="仿宋_GB2312" w:hAnsi="Times New Roman" w:eastAsia="仿宋_GB2312" w:cs="仿宋_GB2312"/>
          <w:b w:val="0"/>
          <w:bCs w:val="0"/>
          <w:kern w:val="2"/>
          <w:sz w:val="32"/>
          <w:szCs w:val="32"/>
          <w:lang w:val="en-US" w:eastAsia="zh-CN" w:bidi="ar"/>
          <w:woUserID w:val="6"/>
        </w:rPr>
        <w:t>强化预算管控，优先使用年度结转资金，优化资金拨付流程，加速补贴兑付进度。</w:t>
      </w:r>
      <w:r>
        <w:rPr>
          <w:rFonts w:hint="eastAsia" w:ascii="Times New Roman" w:hAnsi="Times New Roman" w:eastAsia="仿宋_GB2312" w:cs="Times New Roman"/>
          <w:b w:val="0"/>
          <w:bCs w:val="0"/>
          <w:kern w:val="2"/>
          <w:sz w:val="32"/>
          <w:szCs w:val="32"/>
          <w:lang w:val="en-US" w:eastAsia="zh-CN" w:bidi="ar"/>
          <w:woUserID w:val="6"/>
        </w:rPr>
        <w:t>加强</w:t>
      </w:r>
      <w:r>
        <w:rPr>
          <w:rFonts w:hint="eastAsia" w:ascii="仿宋_GB2312" w:hAnsi="Times New Roman" w:eastAsia="仿宋_GB2312" w:cs="仿宋_GB2312"/>
          <w:b w:val="0"/>
          <w:bCs w:val="0"/>
          <w:kern w:val="2"/>
          <w:sz w:val="32"/>
          <w:szCs w:val="32"/>
          <w:lang w:val="en-US" w:eastAsia="zh-CN" w:bidi="ar"/>
          <w:woUserID w:val="6"/>
        </w:rPr>
        <w:t>风险防控。</w:t>
      </w:r>
      <w:r>
        <w:rPr>
          <w:rFonts w:hint="eastAsia" w:ascii="仿宋_GB2312" w:hAnsi="Times New Roman" w:eastAsia="仿宋_GB2312" w:cs="仿宋_GB2312"/>
          <w:kern w:val="2"/>
          <w:sz w:val="32"/>
          <w:szCs w:val="32"/>
          <w:lang w:val="en-US" w:eastAsia="zh-CN" w:bidi="ar"/>
          <w:woUserID w:val="6"/>
        </w:rPr>
        <w:t>充分利用农机物联网平台大数据优势，</w:t>
      </w:r>
      <w:r>
        <w:rPr>
          <w:rFonts w:hint="eastAsia" w:ascii="Times New Roman" w:hAnsi="Times New Roman" w:eastAsia="仿宋_GB2312" w:cs="Times New Roman"/>
          <w:kern w:val="2"/>
          <w:sz w:val="32"/>
          <w:szCs w:val="32"/>
          <w:lang w:val="en-US" w:eastAsia="zh-CN" w:bidi="ar"/>
          <w:woUserID w:val="6"/>
        </w:rPr>
        <w:t>对</w:t>
      </w:r>
      <w:r>
        <w:rPr>
          <w:rFonts w:hint="eastAsia" w:ascii="仿宋_GB2312" w:hAnsi="Times New Roman" w:eastAsia="仿宋_GB2312" w:cs="仿宋_GB2312"/>
          <w:kern w:val="2"/>
          <w:sz w:val="32"/>
          <w:szCs w:val="32"/>
          <w:lang w:val="en-US" w:eastAsia="zh-CN" w:bidi="ar"/>
          <w:woUserID w:val="6"/>
        </w:rPr>
        <w:t>实行“三合一”办理的机具作业轨迹实时监控，并对作业异常农机开展在位情况检查。加强实地核验，重点对价格明显背离同类同档产品、短期内大批量购置、同一主体连年重复购置等异常情形进行查核</w:t>
      </w:r>
      <w:r>
        <w:rPr>
          <w:rFonts w:hint="eastAsia" w:ascii="Times New Roman" w:hAnsi="Times New Roman" w:eastAsia="仿宋_GB2312" w:cs="Times New Roman"/>
          <w:kern w:val="2"/>
          <w:sz w:val="32"/>
          <w:szCs w:val="32"/>
          <w:lang w:val="en-US" w:eastAsia="zh-CN" w:bidi="ar"/>
          <w:woUserID w:val="6"/>
        </w:rPr>
        <w:t>。</w:t>
      </w:r>
    </w:p>
    <w:p w14:paraId="734EEB06">
      <w:pPr>
        <w:spacing w:line="600" w:lineRule="exact"/>
        <w:ind w:firstLine="640" w:firstLineChars="200"/>
        <w:outlineLvl w:val="0"/>
        <w:rPr>
          <w:rStyle w:val="12"/>
          <w:rFonts w:hint="eastAsia" w:ascii="Times New Roman" w:hAnsi="Times New Roman" w:eastAsia="黑体" w:cs="Times New Roman"/>
          <w:color w:val="000000"/>
          <w:sz w:val="32"/>
          <w:szCs w:val="32"/>
        </w:rPr>
      </w:pPr>
      <w:r>
        <w:rPr>
          <w:rStyle w:val="12"/>
          <w:rFonts w:hint="eastAsia" w:eastAsia="黑体" w:cs="Times New Roman"/>
          <w:color w:val="000000"/>
          <w:sz w:val="32"/>
          <w:szCs w:val="32"/>
          <w:lang w:eastAsia="zh-CN"/>
        </w:rPr>
        <w:t>二</w:t>
      </w:r>
      <w:r>
        <w:rPr>
          <w:rStyle w:val="12"/>
          <w:rFonts w:hint="eastAsia" w:ascii="Times New Roman" w:hAnsi="Times New Roman" w:eastAsia="黑体" w:cs="Times New Roman"/>
          <w:color w:val="000000"/>
          <w:sz w:val="32"/>
          <w:szCs w:val="32"/>
          <w:lang w:eastAsia="zh-CN"/>
        </w:rPr>
        <w:t>、</w:t>
      </w:r>
      <w:r>
        <w:rPr>
          <w:rStyle w:val="12"/>
          <w:rFonts w:hint="eastAsia" w:ascii="Times New Roman" w:hAnsi="Times New Roman" w:eastAsia="黑体" w:cs="Times New Roman"/>
          <w:color w:val="000000"/>
          <w:sz w:val="32"/>
          <w:szCs w:val="32"/>
        </w:rPr>
        <w:t>支持种业发展</w:t>
      </w:r>
    </w:p>
    <w:p w14:paraId="2C510227">
      <w:pPr>
        <w:numPr>
          <w:ilvl w:val="0"/>
          <w:numId w:val="0"/>
        </w:numPr>
        <w:ind w:firstLine="640" w:firstLineChars="200"/>
        <w:rPr>
          <w:rFonts w:hint="eastAsia" w:ascii="仿宋_GB2312" w:hAnsi="Times New Roman" w:eastAsia="仿宋_GB2312" w:cs="仿宋_GB2312"/>
          <w:kern w:val="2"/>
          <w:sz w:val="32"/>
          <w:szCs w:val="32"/>
          <w:lang w:val="en-US" w:eastAsia="zh-CN" w:bidi="ar"/>
          <w:woUserID w:val="6"/>
        </w:rPr>
      </w:pPr>
      <w:r>
        <w:rPr>
          <w:rFonts w:hint="eastAsia" w:ascii="仿宋_GB2312" w:hAnsi="Times New Roman" w:eastAsia="仿宋_GB2312" w:cs="仿宋_GB2312"/>
          <w:kern w:val="2"/>
          <w:sz w:val="32"/>
          <w:szCs w:val="32"/>
          <w:lang w:val="en-US" w:eastAsia="zh-CN" w:bidi="ar"/>
          <w:woUserID w:val="6"/>
        </w:rPr>
        <w:t>2026年中央财政安排该项目资金</w:t>
      </w:r>
      <w:r>
        <w:rPr>
          <w:rFonts w:hint="eastAsia" w:ascii="仿宋_GB2312" w:eastAsia="仿宋_GB2312" w:cs="仿宋_GB2312"/>
          <w:kern w:val="2"/>
          <w:sz w:val="32"/>
          <w:szCs w:val="32"/>
          <w:lang w:val="en-US" w:eastAsia="zh-CN" w:bidi="ar"/>
          <w:woUserID w:val="6"/>
        </w:rPr>
        <w:t>2210</w:t>
      </w:r>
      <w:r>
        <w:rPr>
          <w:rFonts w:hint="eastAsia" w:ascii="仿宋_GB2312" w:hAnsi="Times New Roman" w:eastAsia="仿宋_GB2312" w:cs="仿宋_GB2312"/>
          <w:kern w:val="2"/>
          <w:sz w:val="32"/>
          <w:szCs w:val="32"/>
          <w:lang w:val="en-US" w:eastAsia="zh-CN" w:bidi="ar"/>
          <w:woUserID w:val="6"/>
        </w:rPr>
        <w:t>万元，根据资金统筹整合要求，结合我市实际，统筹安排项目资金</w:t>
      </w:r>
      <w:r>
        <w:rPr>
          <w:rFonts w:hint="eastAsia" w:ascii="仿宋_GB2312" w:eastAsia="仿宋_GB2312" w:cs="仿宋_GB2312"/>
          <w:kern w:val="2"/>
          <w:sz w:val="32"/>
          <w:szCs w:val="32"/>
          <w:lang w:val="en-US" w:eastAsia="zh-CN" w:bidi="ar"/>
          <w:woUserID w:val="6"/>
        </w:rPr>
        <w:t>用于农业种质资源保护、中华鲟保种保育和种畜禽生产性能测定等</w:t>
      </w:r>
      <w:r>
        <w:rPr>
          <w:rFonts w:hint="eastAsia" w:ascii="仿宋_GB2312" w:hAnsi="Times New Roman" w:eastAsia="仿宋_GB2312" w:cs="仿宋_GB2312"/>
          <w:kern w:val="2"/>
          <w:sz w:val="32"/>
          <w:szCs w:val="32"/>
          <w:lang w:val="en-US" w:eastAsia="zh-CN" w:bidi="ar"/>
          <w:woUserID w:val="6"/>
        </w:rPr>
        <w:t>，具体如下：</w:t>
      </w:r>
    </w:p>
    <w:p w14:paraId="20E53379">
      <w:pPr>
        <w:numPr>
          <w:ilvl w:val="0"/>
          <w:numId w:val="0"/>
        </w:num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（一）农业种质资源项目，安排资金300万元。</w:t>
      </w:r>
      <w:r>
        <w:rPr>
          <w:rFonts w:hint="eastAsia" w:ascii="仿宋_GB2312" w:hAnsi="仿宋_GB2312" w:eastAsia="仿宋_GB2312" w:cs="仿宋_GB2312"/>
          <w:sz w:val="32"/>
          <w:szCs w:val="32"/>
          <w:highlight w:val="none"/>
          <w:lang w:val="en-US" w:eastAsia="zh-CN"/>
        </w:rPr>
        <w:t>支持梅山猪、浦东白猪、沙乌头猪、浦东鸡4家国家级畜禽遗传资源保种场开展畜禽遗传资源保护，安排资金200万元，用于保种场按照保种群体数量等要求，规范做好品种登记、选种选配、疫病防控，准确完整记录系谱和生产性能等保种信息，及时填报畜禽遗传资源管理系统，确保保种场正常运转，资源得到有效保护。支持国家都市特色作物种质资源中期库和国家食用菌种质资源库开展农作物和农业微生物种质资源保护，安排资金100万元，用于资源保护单位落实保护主体责任，规范做好库（圃）保存资源的登记、监测，及时繁殖更新低活力种质，准确完整记录菌种信息，定期更新、复壮菌种资源，规范做好菌种收集保藏、鉴定评价、信息整理，确保生物安全，保障农作物和农业微生物库（圃）正常运转，资源得到有效保护。</w:t>
      </w:r>
    </w:p>
    <w:p w14:paraId="1152F499">
      <w:pPr>
        <w:numPr>
          <w:ilvl w:val="0"/>
          <w:numId w:val="0"/>
        </w:numPr>
        <w:ind w:firstLine="643" w:firstLineChars="200"/>
        <w:rPr>
          <w:rFonts w:hint="eastAsia" w:ascii="仿宋_GB2312" w:hAnsi="仿宋_GB2312" w:eastAsia="仿宋_GB2312" w:cs="仿宋_GB2312"/>
          <w:b/>
          <w:bCs w:val="0"/>
          <w:sz w:val="32"/>
          <w:szCs w:val="32"/>
          <w:highlight w:val="yellow"/>
          <w:lang w:val="en-US" w:eastAsia="zh-CN"/>
        </w:rPr>
      </w:pPr>
      <w:r>
        <w:rPr>
          <w:rFonts w:hint="eastAsia" w:ascii="仿宋_GB2312" w:hAnsi="仿宋_GB2312" w:eastAsia="仿宋_GB2312" w:cs="仿宋_GB2312"/>
          <w:b/>
          <w:bCs w:val="0"/>
          <w:sz w:val="32"/>
          <w:szCs w:val="32"/>
          <w:highlight w:val="none"/>
          <w:lang w:val="en-US" w:eastAsia="zh-CN"/>
        </w:rPr>
        <w:t>（二）中华鲟保种保育项目，安排资金720万元。</w:t>
      </w:r>
      <w:r>
        <w:rPr>
          <w:rFonts w:hint="eastAsia" w:ascii="仿宋_GB2312" w:hAnsi="仿宋_GB2312" w:eastAsia="仿宋_GB2312" w:cs="仿宋_GB2312"/>
          <w:sz w:val="32"/>
          <w:szCs w:val="32"/>
          <w:lang w:val="en-US" w:eastAsia="zh-CN"/>
          <w:woUserID w:val="3"/>
        </w:rPr>
        <w:t>项目资金用于开展中华鲟的亲本培育、人工繁育、科学研究、能力提升等保种保育相关工作，要求完成珍稀水生生物（中华鲟）保种原种和子一代数量</w:t>
      </w:r>
      <w:r>
        <w:rPr>
          <w:rFonts w:hint="eastAsia" w:ascii="仿宋_GB2312" w:hAnsi="仿宋_GB2312" w:eastAsia="仿宋_GB2312" w:cs="仿宋_GB2312"/>
          <w:sz w:val="32"/>
          <w:szCs w:val="32"/>
          <w:lang w:val="en-US" w:eastAsia="zh"/>
          <w:woUserID w:val="3"/>
        </w:rPr>
        <w:t>不少于</w:t>
      </w:r>
      <w:r>
        <w:rPr>
          <w:rFonts w:hint="eastAsia" w:ascii="仿宋_GB2312" w:hAnsi="仿宋_GB2312" w:eastAsia="仿宋_GB2312" w:cs="仿宋_GB2312"/>
          <w:sz w:val="32"/>
          <w:szCs w:val="32"/>
          <w:lang w:val="en-US" w:eastAsia="zh-CN"/>
          <w:woUserID w:val="3"/>
        </w:rPr>
        <w:t>400尾，珍稀水生生物（中华鲟）保种群体人工繁育能力上升。</w:t>
      </w:r>
    </w:p>
    <w:p w14:paraId="022F4CCC">
      <w:pPr>
        <w:numPr>
          <w:ilvl w:val="0"/>
          <w:numId w:val="0"/>
        </w:numPr>
        <w:ind w:firstLine="643" w:firstLineChars="200"/>
        <w:rPr>
          <w:rFonts w:hint="eastAsia" w:ascii="仿宋_GB2312" w:hAnsi="仿宋_GB2312" w:eastAsia="仿宋_GB2312" w:cs="仿宋_GB2312"/>
          <w:sz w:val="32"/>
          <w:szCs w:val="32"/>
          <w:lang w:val="en-US" w:eastAsia="zh-CN"/>
        </w:rPr>
      </w:pPr>
      <w:r>
        <w:rPr>
          <w:rStyle w:val="12"/>
          <w:rFonts w:hint="eastAsia" w:ascii="仿宋_GB2312" w:hAnsi="仿宋_GB2312" w:eastAsia="仿宋_GB2312" w:cs="仿宋_GB2312"/>
          <w:b/>
          <w:bCs/>
          <w:sz w:val="32"/>
          <w:szCs w:val="32"/>
          <w:lang w:val="en-US" w:eastAsia="zh-CN"/>
        </w:rPr>
        <w:t>（三）</w:t>
      </w:r>
      <w:r>
        <w:rPr>
          <w:rStyle w:val="12"/>
          <w:rFonts w:hint="eastAsia" w:ascii="仿宋_GB2312" w:hAnsi="仿宋_GB2312" w:eastAsia="仿宋_GB2312" w:cs="仿宋_GB2312"/>
          <w:b/>
          <w:bCs/>
          <w:sz w:val="32"/>
          <w:szCs w:val="32"/>
          <w:lang w:eastAsia="zh-CN"/>
        </w:rPr>
        <w:t>种畜禽生产</w:t>
      </w:r>
      <w:r>
        <w:rPr>
          <w:rStyle w:val="12"/>
          <w:rFonts w:hint="eastAsia" w:ascii="仿宋_GB2312" w:hAnsi="仿宋_GB2312" w:eastAsia="仿宋_GB2312" w:cs="仿宋_GB2312"/>
          <w:b/>
          <w:bCs/>
          <w:sz w:val="32"/>
          <w:szCs w:val="32"/>
        </w:rPr>
        <w:t>性能测定工作，安排资金</w:t>
      </w:r>
      <w:r>
        <w:rPr>
          <w:rStyle w:val="12"/>
          <w:rFonts w:hint="eastAsia" w:ascii="仿宋_GB2312" w:hAnsi="仿宋_GB2312" w:eastAsia="仿宋_GB2312" w:cs="仿宋_GB2312"/>
          <w:b/>
          <w:bCs/>
          <w:sz w:val="32"/>
          <w:szCs w:val="32"/>
          <w:lang w:val="en-US" w:eastAsia="zh-CN"/>
        </w:rPr>
        <w:t>1190</w:t>
      </w:r>
      <w:r>
        <w:rPr>
          <w:rStyle w:val="12"/>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lang w:val="en-US" w:eastAsia="zh-CN"/>
        </w:rPr>
        <w:t>支持符合条件的国家畜禽核心育种场、种公畜站、奶牛生产性能测定中心开展种畜禽和奶牛生产性能测定工作，资金用于各测定单位围绕生长速度和繁殖泌乳等开展相关性能测定和数据采集、上报工作。</w:t>
      </w:r>
    </w:p>
    <w:p w14:paraId="7F5B8E14">
      <w:pPr>
        <w:spacing w:line="600" w:lineRule="exact"/>
        <w:ind w:firstLine="640" w:firstLineChars="200"/>
        <w:outlineLvl w:val="0"/>
        <w:rPr>
          <w:rStyle w:val="12"/>
          <w:rFonts w:hint="eastAsia" w:ascii="Times New Roman" w:hAnsi="Times New Roman" w:eastAsia="黑体" w:cs="Times New Roman"/>
          <w:color w:val="000000"/>
          <w:sz w:val="32"/>
          <w:szCs w:val="32"/>
        </w:rPr>
      </w:pPr>
      <w:r>
        <w:rPr>
          <w:rStyle w:val="12"/>
          <w:rFonts w:hint="eastAsia" w:ascii="Times New Roman" w:hAnsi="Times New Roman" w:eastAsia="黑体" w:cs="Times New Roman"/>
          <w:color w:val="000000"/>
          <w:sz w:val="32"/>
          <w:szCs w:val="32"/>
        </w:rPr>
        <w:t>三、加快推进农业产业融合发展</w:t>
      </w:r>
    </w:p>
    <w:p w14:paraId="65AF4FCB">
      <w:pPr>
        <w:widowControl/>
        <w:spacing w:line="480" w:lineRule="atLeast"/>
        <w:ind w:firstLine="642"/>
        <w:rPr>
          <w:rFonts w:hint="eastAsia"/>
          <w:lang w:val="en-US" w:eastAsia="zh-CN"/>
        </w:rPr>
      </w:pPr>
      <w:r>
        <w:rPr>
          <w:rFonts w:hint="eastAsia" w:ascii="仿宋_GB2312" w:hAnsi="仿宋_GB2312" w:eastAsia="仿宋_GB2312" w:cs="仿宋_GB2312"/>
          <w:b/>
          <w:bCs w:val="0"/>
          <w:color w:val="000000"/>
          <w:sz w:val="32"/>
          <w:szCs w:val="32"/>
          <w:highlight w:val="none"/>
          <w:lang w:eastAsia="zh-CN"/>
        </w:rPr>
        <w:t>创建</w:t>
      </w:r>
      <w:r>
        <w:rPr>
          <w:rFonts w:hint="eastAsia" w:ascii="仿宋_GB2312" w:hAnsi="仿宋_GB2312" w:eastAsia="仿宋_GB2312" w:cs="仿宋_GB2312"/>
          <w:b/>
          <w:bCs w:val="0"/>
          <w:color w:val="000000"/>
          <w:sz w:val="32"/>
          <w:szCs w:val="32"/>
          <w:highlight w:val="none"/>
        </w:rPr>
        <w:t>农业产业强镇</w:t>
      </w:r>
      <w:r>
        <w:rPr>
          <w:rFonts w:hint="eastAsia" w:ascii="仿宋_GB2312" w:hAnsi="仿宋_GB2312" w:eastAsia="仿宋_GB2312" w:cs="仿宋_GB2312"/>
          <w:b/>
          <w:bCs w:val="0"/>
          <w:color w:val="000000"/>
          <w:sz w:val="32"/>
          <w:szCs w:val="32"/>
          <w:highlight w:val="none"/>
          <w:lang w:eastAsia="zh-CN"/>
        </w:rPr>
        <w:t>，安排资金</w:t>
      </w:r>
      <w:r>
        <w:rPr>
          <w:rFonts w:hint="eastAsia" w:ascii="仿宋_GB2312" w:hAnsi="仿宋_GB2312" w:eastAsia="仿宋_GB2312" w:cs="仿宋_GB2312"/>
          <w:b/>
          <w:bCs w:val="0"/>
          <w:color w:val="000000"/>
          <w:sz w:val="32"/>
          <w:szCs w:val="32"/>
          <w:highlight w:val="none"/>
          <w:lang w:val="en-US" w:eastAsia="zh-CN"/>
        </w:rPr>
        <w:t>700万元</w:t>
      </w:r>
      <w:r>
        <w:rPr>
          <w:rFonts w:hint="eastAsia" w:ascii="仿宋_GB2312" w:hAnsi="仿宋_GB2312" w:eastAsia="仿宋_GB2312" w:cs="仿宋_GB2312"/>
          <w:b/>
          <w:bCs w:val="0"/>
          <w:color w:val="000000"/>
          <w:sz w:val="32"/>
          <w:szCs w:val="32"/>
          <w:highlight w:val="none"/>
        </w:rPr>
        <w:t>。</w:t>
      </w:r>
      <w:r>
        <w:rPr>
          <w:rFonts w:hint="eastAsia" w:ascii="仿宋_GB2312" w:hAnsi="Times New Roman" w:eastAsia="仿宋_GB2312" w:cs="仿宋_GB2312"/>
          <w:b w:val="0"/>
          <w:bCs w:val="0"/>
          <w:i w:val="0"/>
          <w:iCs w:val="0"/>
          <w:caps w:val="0"/>
          <w:color w:val="000000"/>
          <w:spacing w:val="0"/>
          <w:kern w:val="0"/>
          <w:sz w:val="32"/>
          <w:szCs w:val="32"/>
          <w:lang w:val="en-US" w:eastAsia="zh-CN" w:bidi="ar"/>
          <w:woUserID w:val="8"/>
        </w:rPr>
        <w:t>支持金山区吕巷镇农业产业强镇建设。</w:t>
      </w:r>
      <w:r>
        <w:rPr>
          <w:rFonts w:hint="eastAsia" w:ascii="仿宋_GB2312" w:hAnsi="Times New Roman" w:eastAsia="仿宋_GB2312" w:cs="仿宋_GB2312"/>
          <w:i w:val="0"/>
          <w:iCs w:val="0"/>
          <w:caps w:val="0"/>
          <w:color w:val="000000"/>
          <w:spacing w:val="0"/>
          <w:kern w:val="0"/>
          <w:sz w:val="32"/>
          <w:szCs w:val="32"/>
          <w:lang w:val="en-US" w:eastAsia="zh-CN" w:bidi="ar"/>
          <w:woUserID w:val="8"/>
        </w:rPr>
        <w:t>中央财政资金主要用于蟠桃储藏分拣包装车间、蟠桃成品保鲜周转库房等。项目总投资为8680.3333万元，其中申请中央财政补助资金1000万元，地方财政资金3401.87万元，自筹资金4278.4633万元。</w:t>
      </w:r>
      <w:r>
        <w:rPr>
          <w:rFonts w:hint="eastAsia" w:ascii="仿宋_GB2312" w:eastAsia="仿宋_GB2312" w:cs="仿宋_GB2312"/>
          <w:i w:val="0"/>
          <w:iCs w:val="0"/>
          <w:caps w:val="0"/>
          <w:color w:val="000000"/>
          <w:spacing w:val="0"/>
          <w:kern w:val="0"/>
          <w:sz w:val="32"/>
          <w:szCs w:val="32"/>
          <w:lang w:val="en-US" w:eastAsia="zh" w:bidi="ar"/>
          <w:woUserID w:val="7"/>
        </w:rPr>
        <w:t>中央财政补助资金1000万</w:t>
      </w:r>
      <w:r>
        <w:rPr>
          <w:rFonts w:hint="eastAsia" w:ascii="仿宋_GB2312" w:eastAsia="仿宋_GB2312" w:cs="仿宋_GB2312"/>
          <w:i w:val="0"/>
          <w:iCs w:val="0"/>
          <w:caps w:val="0"/>
          <w:color w:val="000000"/>
          <w:spacing w:val="0"/>
          <w:kern w:val="0"/>
          <w:sz w:val="32"/>
          <w:szCs w:val="32"/>
          <w:lang w:val="en-US" w:eastAsia="zh" w:bidi="ar"/>
          <w:woUserID w:val="10"/>
        </w:rPr>
        <w:t>元</w:t>
      </w:r>
      <w:r>
        <w:rPr>
          <w:rFonts w:hint="eastAsia" w:ascii="仿宋_GB2312" w:eastAsia="仿宋_GB2312" w:cs="仿宋_GB2312"/>
          <w:i w:val="0"/>
          <w:iCs w:val="0"/>
          <w:caps w:val="0"/>
          <w:color w:val="000000"/>
          <w:spacing w:val="0"/>
          <w:kern w:val="0"/>
          <w:sz w:val="32"/>
          <w:szCs w:val="32"/>
          <w:lang w:val="en-US" w:eastAsia="zh" w:bidi="ar"/>
          <w:woUserID w:val="7"/>
        </w:rPr>
        <w:t>分两次下拨，项目创建成功当年下拨300万</w:t>
      </w:r>
      <w:r>
        <w:rPr>
          <w:rFonts w:hint="eastAsia" w:ascii="仿宋_GB2312" w:eastAsia="仿宋_GB2312" w:cs="仿宋_GB2312"/>
          <w:i w:val="0"/>
          <w:iCs w:val="0"/>
          <w:caps w:val="0"/>
          <w:color w:val="000000"/>
          <w:spacing w:val="0"/>
          <w:kern w:val="0"/>
          <w:sz w:val="32"/>
          <w:szCs w:val="32"/>
          <w:lang w:val="en-US" w:eastAsia="zh" w:bidi="ar"/>
          <w:woUserID w:val="10"/>
        </w:rPr>
        <w:t>元</w:t>
      </w:r>
      <w:r>
        <w:rPr>
          <w:rFonts w:hint="eastAsia" w:ascii="仿宋_GB2312" w:eastAsia="仿宋_GB2312" w:cs="仿宋_GB2312"/>
          <w:i w:val="0"/>
          <w:iCs w:val="0"/>
          <w:caps w:val="0"/>
          <w:color w:val="000000"/>
          <w:spacing w:val="0"/>
          <w:kern w:val="0"/>
          <w:sz w:val="32"/>
          <w:szCs w:val="32"/>
          <w:lang w:val="en-US" w:eastAsia="zh" w:bidi="ar"/>
          <w:woUserID w:val="7"/>
        </w:rPr>
        <w:t>，2026年4月份通过部里评估后，将下拨剩余700万</w:t>
      </w:r>
      <w:r>
        <w:rPr>
          <w:rFonts w:hint="eastAsia" w:ascii="仿宋_GB2312" w:eastAsia="仿宋_GB2312" w:cs="仿宋_GB2312"/>
          <w:i w:val="0"/>
          <w:iCs w:val="0"/>
          <w:caps w:val="0"/>
          <w:color w:val="000000"/>
          <w:spacing w:val="0"/>
          <w:kern w:val="0"/>
          <w:sz w:val="32"/>
          <w:szCs w:val="32"/>
          <w:lang w:val="en-US" w:eastAsia="zh" w:bidi="ar"/>
          <w:woUserID w:val="10"/>
        </w:rPr>
        <w:t>元</w:t>
      </w:r>
      <w:r>
        <w:rPr>
          <w:rFonts w:hint="eastAsia" w:ascii="仿宋_GB2312" w:eastAsia="仿宋_GB2312" w:cs="仿宋_GB2312"/>
          <w:i w:val="0"/>
          <w:iCs w:val="0"/>
          <w:caps w:val="0"/>
          <w:color w:val="000000"/>
          <w:spacing w:val="0"/>
          <w:kern w:val="0"/>
          <w:sz w:val="32"/>
          <w:szCs w:val="32"/>
          <w:lang w:val="en-US" w:eastAsia="zh" w:bidi="ar"/>
          <w:woUserID w:val="7"/>
        </w:rPr>
        <w:t>资金。</w:t>
      </w:r>
    </w:p>
    <w:p w14:paraId="52C36510">
      <w:pPr>
        <w:spacing w:line="600" w:lineRule="exact"/>
        <w:ind w:firstLine="640" w:firstLineChars="200"/>
        <w:outlineLvl w:val="0"/>
        <w:rPr>
          <w:rStyle w:val="12"/>
          <w:rFonts w:hint="eastAsia" w:ascii="Times New Roman" w:hAnsi="Times New Roman" w:eastAsia="黑体" w:cs="Times New Roman"/>
          <w:color w:val="000000"/>
          <w:sz w:val="32"/>
          <w:szCs w:val="32"/>
          <w:lang w:eastAsia="zh-CN"/>
        </w:rPr>
      </w:pPr>
      <w:r>
        <w:rPr>
          <w:rStyle w:val="12"/>
          <w:rFonts w:hint="eastAsia" w:ascii="Times New Roman" w:hAnsi="Times New Roman" w:eastAsia="黑体" w:cs="Times New Roman"/>
          <w:color w:val="000000"/>
          <w:sz w:val="32"/>
          <w:szCs w:val="32"/>
          <w:lang w:eastAsia="zh-CN"/>
        </w:rPr>
        <w:t>四</w:t>
      </w:r>
      <w:r>
        <w:rPr>
          <w:rStyle w:val="12"/>
          <w:rFonts w:hint="eastAsia" w:ascii="Times New Roman" w:hAnsi="Times New Roman" w:eastAsia="黑体" w:cs="Times New Roman"/>
          <w:color w:val="000000"/>
          <w:sz w:val="32"/>
          <w:szCs w:val="32"/>
        </w:rPr>
        <w:t>、</w:t>
      </w:r>
      <w:r>
        <w:rPr>
          <w:rStyle w:val="12"/>
          <w:rFonts w:hint="eastAsia" w:ascii="Times New Roman" w:hAnsi="Times New Roman" w:eastAsia="黑体" w:cs="Times New Roman"/>
          <w:color w:val="000000"/>
          <w:sz w:val="32"/>
          <w:szCs w:val="32"/>
          <w:lang w:eastAsia="zh-CN"/>
        </w:rPr>
        <w:t>支持畜牧业发展</w:t>
      </w:r>
    </w:p>
    <w:p w14:paraId="3692498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outlineLvl w:val="6"/>
        <w:rPr>
          <w:rFonts w:hint="eastAsia" w:ascii="仿宋_GB2312" w:hAnsi="仿宋_GB2312" w:eastAsia="仿宋_GB2312" w:cs="仿宋_GB2312"/>
          <w:color w:val="auto"/>
          <w:kern w:val="2"/>
          <w:sz w:val="32"/>
          <w:szCs w:val="32"/>
          <w:lang w:val="en-US" w:eastAsia="zh-CN" w:bidi="ar"/>
        </w:rPr>
      </w:pPr>
      <w:r>
        <w:rPr>
          <w:rStyle w:val="12"/>
          <w:rFonts w:hint="eastAsia" w:ascii="仿宋_GB2312" w:hAnsi="仿宋_GB2312" w:eastAsia="仿宋_GB2312" w:cs="仿宋_GB2312"/>
          <w:b/>
          <w:bCs/>
          <w:sz w:val="32"/>
          <w:szCs w:val="32"/>
          <w:lang w:val="en-US" w:eastAsia="zh-CN"/>
        </w:rPr>
        <w:t>推进奶业养加一体化发展</w:t>
      </w:r>
      <w:r>
        <w:rPr>
          <w:rStyle w:val="12"/>
          <w:rFonts w:hint="eastAsia" w:ascii="仿宋_GB2312" w:hAnsi="仿宋_GB2312" w:eastAsia="仿宋_GB2312" w:cs="仿宋_GB2312"/>
          <w:b/>
          <w:bCs/>
          <w:sz w:val="32"/>
          <w:szCs w:val="32"/>
          <w:lang w:eastAsia="zh-CN"/>
        </w:rPr>
        <w:t>，安排资金</w:t>
      </w:r>
      <w:r>
        <w:rPr>
          <w:rStyle w:val="12"/>
          <w:rFonts w:hint="eastAsia" w:ascii="仿宋_GB2312" w:hAnsi="仿宋_GB2312" w:eastAsia="仿宋_GB2312" w:cs="仿宋_GB2312"/>
          <w:b/>
          <w:bCs/>
          <w:sz w:val="32"/>
          <w:szCs w:val="32"/>
          <w:lang w:val="en-US" w:eastAsia="zh-CN"/>
        </w:rPr>
        <w:t>289</w:t>
      </w:r>
      <w:r>
        <w:rPr>
          <w:rStyle w:val="12"/>
          <w:rFonts w:hint="eastAsia" w:ascii="仿宋_GB2312" w:hAnsi="仿宋_GB2312" w:eastAsia="仿宋_GB2312" w:cs="仿宋_GB2312"/>
          <w:b/>
          <w:bCs/>
          <w:sz w:val="32"/>
          <w:szCs w:val="32"/>
          <w:lang w:eastAsia="zh-CN"/>
        </w:rPr>
        <w:t>万元。</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生鲜乳加工原则上</w:t>
      </w:r>
      <w:r>
        <w:rPr>
          <w:rFonts w:hint="eastAsia" w:ascii="仿宋_GB2312" w:hAnsi="仿宋_GB2312" w:eastAsia="仿宋_GB2312" w:cs="仿宋_GB2312"/>
          <w:sz w:val="32"/>
          <w:szCs w:val="32"/>
          <w:lang w:eastAsia="zh-CN"/>
        </w:rPr>
        <w:t>每吨1000元补贴标准，支持</w:t>
      </w:r>
      <w:r>
        <w:rPr>
          <w:rFonts w:hint="eastAsia" w:ascii="仿宋_GB2312" w:hAnsi="仿宋_GB2312" w:eastAsia="仿宋_GB2312" w:cs="仿宋_GB2312"/>
          <w:sz w:val="32"/>
          <w:szCs w:val="32"/>
          <w:lang w:val="en-US" w:eastAsia="zh-CN"/>
        </w:rPr>
        <w:t>1个项目区</w:t>
      </w:r>
      <w:r>
        <w:rPr>
          <w:rFonts w:hint="eastAsia" w:ascii="仿宋_GB2312" w:hAnsi="仿宋_GB2312" w:eastAsia="仿宋_GB2312" w:cs="仿宋_GB2312"/>
          <w:b w:val="0"/>
          <w:bCs w:val="0"/>
          <w:sz w:val="32"/>
          <w:szCs w:val="32"/>
          <w:lang w:val="en-US" w:eastAsia="zh-CN"/>
        </w:rPr>
        <w:t>探索奶业产地</w:t>
      </w:r>
      <w:r>
        <w:rPr>
          <w:rFonts w:hint="eastAsia" w:ascii="仿宋_GB2312" w:hAnsi="仿宋_GB2312" w:eastAsia="仿宋_GB2312" w:cs="仿宋_GB2312"/>
          <w:sz w:val="32"/>
          <w:szCs w:val="32"/>
          <w:lang w:val="en-US" w:eastAsia="zh-CN"/>
        </w:rPr>
        <w:t>生产加工销售一体化发展模式，支持具备条件的奶牛养殖主体依托自有奶源开</w:t>
      </w:r>
      <w:r>
        <w:rPr>
          <w:rFonts w:hint="eastAsia" w:ascii="仿宋_GB2312" w:hAnsi="仿宋_GB2312" w:eastAsia="仿宋_GB2312" w:cs="仿宋_GB2312"/>
          <w:b w:val="0"/>
          <w:bCs w:val="0"/>
          <w:sz w:val="32"/>
          <w:szCs w:val="32"/>
          <w:lang w:val="en-US" w:eastAsia="zh-CN"/>
        </w:rPr>
        <w:t>展乳制品加工，发展灭菌乳、奶粉、巴氏杀菌乳、低温发酵乳、奶酪等乳制品，推行就地加工、就近销售模式，实现产业链延伸增值，</w:t>
      </w:r>
      <w:r>
        <w:rPr>
          <w:rFonts w:hint="eastAsia" w:ascii="仿宋_GB2312" w:hAnsi="仿宋_GB2312" w:eastAsia="仿宋_GB2312" w:cs="仿宋_GB2312"/>
          <w:color w:val="auto"/>
          <w:kern w:val="2"/>
          <w:sz w:val="32"/>
          <w:szCs w:val="32"/>
          <w:lang w:val="en-US" w:eastAsia="zh-CN" w:bidi="ar"/>
        </w:rPr>
        <w:t>确保完成全年生鲜乳加工量474.5吨的绩效目标。</w:t>
      </w:r>
    </w:p>
    <w:p w14:paraId="0E141490">
      <w:pPr>
        <w:numPr>
          <w:ilvl w:val="-1"/>
          <w:numId w:val="0"/>
        </w:numPr>
        <w:spacing w:line="600" w:lineRule="exact"/>
        <w:ind w:firstLine="640" w:firstLineChars="200"/>
        <w:outlineLvl w:val="0"/>
        <w:rPr>
          <w:rStyle w:val="12"/>
          <w:rFonts w:hint="eastAsia" w:eastAsia="黑体" w:cs="Times New Roman"/>
          <w:color w:val="000000"/>
          <w:sz w:val="32"/>
          <w:szCs w:val="32"/>
          <w:highlight w:val="yellow"/>
          <w:lang w:eastAsia="zh-CN"/>
        </w:rPr>
      </w:pPr>
      <w:r>
        <w:rPr>
          <w:rStyle w:val="12"/>
          <w:rFonts w:hint="eastAsia" w:eastAsia="黑体" w:cs="Times New Roman"/>
          <w:color w:val="000000"/>
          <w:sz w:val="32"/>
          <w:szCs w:val="32"/>
          <w:highlight w:val="none"/>
          <w:lang w:eastAsia="zh"/>
          <w:woUserID w:val="9"/>
        </w:rPr>
        <w:t>五、</w:t>
      </w:r>
      <w:r>
        <w:rPr>
          <w:rStyle w:val="12"/>
          <w:rFonts w:hint="eastAsia" w:ascii="Times New Roman" w:hAnsi="Times New Roman" w:eastAsia="黑体" w:cs="Times New Roman"/>
          <w:color w:val="000000"/>
          <w:sz w:val="32"/>
          <w:szCs w:val="32"/>
          <w:highlight w:val="none"/>
          <w:lang w:eastAsia="zh-CN"/>
        </w:rPr>
        <w:t>支持渔业发展</w:t>
      </w:r>
    </w:p>
    <w:p w14:paraId="02CF4CB1">
      <w:pPr>
        <w:keepNext w:val="0"/>
        <w:keepLines w:val="0"/>
        <w:widowControl w:val="0"/>
        <w:suppressLineNumbers w:val="0"/>
        <w:autoSpaceDE w:val="0"/>
        <w:autoSpaceDN/>
        <w:spacing w:before="0" w:beforeAutospacing="0" w:after="0" w:afterAutospacing="0" w:line="360" w:lineRule="auto"/>
        <w:ind w:left="0" w:leftChars="0" w:right="0" w:rightChars="0" w:firstLine="643" w:firstLineChars="200"/>
        <w:jc w:val="both"/>
        <w:rPr>
          <w:rFonts w:hint="eastAsia" w:ascii="仿宋_GB2312" w:hAnsi="Calibri" w:eastAsia="仿宋_GB2312" w:cs="仿宋_GB2312"/>
          <w:bCs/>
          <w:color w:val="000000"/>
          <w:kern w:val="2"/>
          <w:sz w:val="32"/>
          <w:szCs w:val="32"/>
          <w:woUserID w:val="4"/>
        </w:rPr>
      </w:pPr>
      <w:r>
        <w:rPr>
          <w:rFonts w:hint="eastAsia" w:ascii="仿宋_GB2312" w:eastAsia="仿宋_GB2312" w:cs="仿宋_GB2312"/>
          <w:b/>
          <w:bCs w:val="0"/>
          <w:color w:val="000000"/>
          <w:kern w:val="2"/>
          <w:sz w:val="32"/>
          <w:szCs w:val="32"/>
          <w:lang w:val="en-US" w:eastAsia="zh" w:bidi="ar"/>
          <w:woUserID w:val="10"/>
        </w:rPr>
        <w:t>（一）</w:t>
      </w:r>
      <w:r>
        <w:rPr>
          <w:rFonts w:hint="eastAsia" w:ascii="仿宋_GB2312" w:hAnsi="Times New Roman" w:eastAsia="仿宋_GB2312" w:cs="仿宋_GB2312"/>
          <w:b/>
          <w:bCs w:val="0"/>
          <w:color w:val="000000"/>
          <w:kern w:val="2"/>
          <w:sz w:val="32"/>
          <w:szCs w:val="32"/>
          <w:lang w:val="en-US" w:eastAsia="zh-CN" w:bidi="ar"/>
          <w:woUserID w:val="4"/>
        </w:rPr>
        <w:t>远洋</w:t>
      </w:r>
      <w:r>
        <w:rPr>
          <w:rFonts w:hint="eastAsia" w:ascii="仿宋_GB2312" w:hAnsi="Times New Roman" w:eastAsia="仿宋_GB2312" w:cs="仿宋_GB2312"/>
          <w:b/>
          <w:bCs w:val="0"/>
          <w:color w:val="000000"/>
          <w:kern w:val="2"/>
          <w:sz w:val="32"/>
          <w:szCs w:val="32"/>
          <w:lang w:val="en-US" w:eastAsia="zh" w:bidi="ar"/>
          <w:woUserID w:val="4"/>
        </w:rPr>
        <w:t>及近海</w:t>
      </w:r>
      <w:r>
        <w:rPr>
          <w:rFonts w:hint="eastAsia" w:ascii="仿宋_GB2312" w:hAnsi="Times New Roman" w:eastAsia="仿宋_GB2312" w:cs="仿宋_GB2312"/>
          <w:b/>
          <w:bCs w:val="0"/>
          <w:color w:val="000000"/>
          <w:kern w:val="2"/>
          <w:sz w:val="32"/>
          <w:szCs w:val="32"/>
          <w:lang w:val="en-US" w:eastAsia="zh-CN" w:bidi="ar"/>
          <w:woUserID w:val="4"/>
        </w:rPr>
        <w:t>渔船船上设施设备更新改造，安排资金915万元。</w:t>
      </w:r>
      <w:r>
        <w:rPr>
          <w:rFonts w:hint="eastAsia" w:ascii="仿宋_GB2312" w:hAnsi="Times New Roman" w:eastAsia="仿宋_GB2312" w:cs="仿宋_GB2312"/>
          <w:bCs/>
          <w:color w:val="000000"/>
          <w:kern w:val="2"/>
          <w:sz w:val="32"/>
          <w:szCs w:val="32"/>
          <w:lang w:val="en-US" w:eastAsia="zh-CN" w:bidi="ar"/>
          <w:woUserID w:val="4"/>
        </w:rPr>
        <w:t>根据《农业农村部办公厅 财政部办公厅关于做好2021年渔业发展补助政策实施工作的通知》（农办计财〔2021〕24号）要求，中央下达资金915万元。主要用于</w:t>
      </w:r>
      <w:r>
        <w:rPr>
          <w:rFonts w:hint="eastAsia" w:ascii="仿宋_GB2312" w:hAnsi="Times New Roman" w:eastAsia="仿宋_GB2312" w:cs="仿宋_GB2312"/>
          <w:bCs/>
          <w:color w:val="000000"/>
          <w:spacing w:val="-6"/>
          <w:kern w:val="2"/>
          <w:sz w:val="32"/>
          <w:szCs w:val="32"/>
          <w:lang w:val="en-US" w:eastAsia="zh-CN" w:bidi="ar"/>
          <w:woUserID w:val="4"/>
        </w:rPr>
        <w:t>补助全市5家远洋渔业企业及近海渔船船上设施设备更新改造。</w:t>
      </w:r>
      <w:r>
        <w:rPr>
          <w:rFonts w:hint="eastAsia" w:ascii="仿宋_GB2312" w:hAnsi="Times New Roman" w:eastAsia="仿宋_GB2312" w:cs="仿宋_GB2312"/>
          <w:b/>
          <w:bCs w:val="0"/>
          <w:color w:val="000000"/>
          <w:spacing w:val="-6"/>
          <w:kern w:val="2"/>
          <w:sz w:val="32"/>
          <w:szCs w:val="32"/>
          <w:lang w:val="en-US" w:eastAsia="zh-CN" w:bidi="ar"/>
          <w:woUserID w:val="4"/>
        </w:rPr>
        <w:t xml:space="preserve">    </w:t>
      </w:r>
      <w:r>
        <w:rPr>
          <w:rFonts w:hint="eastAsia" w:ascii="仿宋_GB2312" w:hAnsi="Times New Roman" w:eastAsia="仿宋_GB2312" w:cs="仿宋_GB2312"/>
          <w:b/>
          <w:bCs w:val="0"/>
          <w:color w:val="000000"/>
          <w:kern w:val="2"/>
          <w:sz w:val="32"/>
          <w:szCs w:val="32"/>
          <w:lang w:val="en-US" w:eastAsia="zh-CN" w:bidi="ar"/>
          <w:woUserID w:val="4"/>
        </w:rPr>
        <w:t xml:space="preserve"> </w:t>
      </w:r>
    </w:p>
    <w:p w14:paraId="611DC957">
      <w:pPr>
        <w:keepNext w:val="0"/>
        <w:keepLines w:val="0"/>
        <w:widowControl w:val="0"/>
        <w:suppressLineNumbers w:val="0"/>
        <w:autoSpaceDE w:val="0"/>
        <w:autoSpaceDN/>
        <w:spacing w:before="0" w:beforeAutospacing="0" w:after="0" w:afterAutospacing="0" w:line="360" w:lineRule="auto"/>
        <w:ind w:left="0" w:right="0" w:firstLine="643" w:firstLineChars="200"/>
        <w:jc w:val="both"/>
        <w:outlineLvl w:val="0"/>
        <w:rPr>
          <w:rFonts w:hint="eastAsia" w:ascii="仿宋_GB2312" w:hAnsi="Calibri" w:eastAsia="仿宋_GB2312" w:cs="仿宋_GB2312"/>
          <w:bCs/>
          <w:color w:val="000000"/>
          <w:kern w:val="2"/>
          <w:sz w:val="32"/>
          <w:szCs w:val="32"/>
          <w:woUserID w:val="4"/>
        </w:rPr>
      </w:pPr>
      <w:r>
        <w:rPr>
          <w:rFonts w:hint="eastAsia" w:ascii="仿宋_GB2312" w:eastAsia="仿宋_GB2312" w:cs="仿宋_GB2312"/>
          <w:b/>
          <w:bCs w:val="0"/>
          <w:color w:val="000000"/>
          <w:kern w:val="2"/>
          <w:sz w:val="32"/>
          <w:szCs w:val="32"/>
          <w:lang w:val="en-US" w:eastAsia="zh" w:bidi="ar"/>
          <w:woUserID w:val="10"/>
        </w:rPr>
        <w:t>（二）</w:t>
      </w:r>
      <w:r>
        <w:rPr>
          <w:rFonts w:hint="eastAsia" w:ascii="仿宋_GB2312" w:hAnsi="Times New Roman" w:eastAsia="仿宋_GB2312" w:cs="仿宋_GB2312"/>
          <w:b/>
          <w:bCs w:val="0"/>
          <w:color w:val="000000"/>
          <w:kern w:val="2"/>
          <w:sz w:val="32"/>
          <w:szCs w:val="32"/>
          <w:lang w:val="en-US" w:eastAsia="zh-CN" w:bidi="ar"/>
          <w:woUserID w:val="4"/>
        </w:rPr>
        <w:t>近岸、近海、外海渔业资源调查养护</w:t>
      </w:r>
      <w:r>
        <w:rPr>
          <w:rFonts w:hint="eastAsia" w:ascii="仿宋_GB2312" w:hAnsi="Times New Roman" w:eastAsia="仿宋_GB2312" w:cs="仿宋_GB2312"/>
          <w:b/>
          <w:bCs w:val="0"/>
          <w:kern w:val="2"/>
          <w:sz w:val="32"/>
          <w:szCs w:val="32"/>
          <w:lang w:val="en-US" w:eastAsia="zh-CN" w:bidi="ar"/>
          <w:woUserID w:val="4"/>
        </w:rPr>
        <w:t>，安排资金94万元。</w:t>
      </w:r>
      <w:r>
        <w:rPr>
          <w:rFonts w:hint="eastAsia" w:ascii="仿宋_GB2312" w:hAnsi="Times New Roman" w:eastAsia="仿宋_GB2312" w:cs="仿宋_GB2312"/>
          <w:bCs/>
          <w:color w:val="000000"/>
          <w:kern w:val="2"/>
          <w:sz w:val="32"/>
          <w:szCs w:val="32"/>
          <w:lang w:val="en-US" w:eastAsia="zh-CN" w:bidi="ar"/>
          <w:woUserID w:val="4"/>
        </w:rPr>
        <w:t>根据《渔业资源调查养护和国际履约能力提升补助标准表（海洋渔业资源调查监测评估）》（农办计财〔2021〕24号）的有关补助标准，近岸近海外海调查项目由</w:t>
      </w:r>
      <w:r>
        <w:rPr>
          <w:rFonts w:hint="eastAsia" w:ascii="仿宋_GB2312" w:hAnsi="Times New Roman" w:eastAsia="仿宋_GB2312" w:cs="仿宋_GB2312"/>
          <w:bCs/>
          <w:color w:val="000000"/>
          <w:kern w:val="2"/>
          <w:sz w:val="32"/>
          <w:szCs w:val="32"/>
          <w:lang w:val="en-US" w:eastAsia="zh" w:bidi="ar"/>
          <w:woUserID w:val="4"/>
        </w:rPr>
        <w:t>中国水产科学研究院海区</w:t>
      </w:r>
      <w:r>
        <w:rPr>
          <w:rFonts w:hint="eastAsia" w:ascii="仿宋_GB2312" w:hAnsi="Times New Roman" w:eastAsia="仿宋_GB2312" w:cs="仿宋_GB2312"/>
          <w:bCs/>
          <w:color w:val="000000"/>
          <w:kern w:val="2"/>
          <w:sz w:val="32"/>
          <w:szCs w:val="32"/>
          <w:lang w:val="en-US" w:eastAsia="zh-CN" w:bidi="ar"/>
          <w:woUserID w:val="4"/>
        </w:rPr>
        <w:t>所具体实施，安排中央资金94万元。</w:t>
      </w:r>
    </w:p>
    <w:p w14:paraId="08C85ECE">
      <w:pPr>
        <w:keepNext w:val="0"/>
        <w:keepLines w:val="0"/>
        <w:widowControl w:val="0"/>
        <w:suppressLineNumbers w:val="0"/>
        <w:spacing w:before="0" w:beforeAutospacing="0" w:after="0" w:afterAutospacing="0"/>
        <w:ind w:left="0" w:right="0" w:firstLine="643" w:firstLineChars="200"/>
        <w:jc w:val="both"/>
        <w:rPr>
          <w:rFonts w:hint="eastAsia" w:ascii="仿宋_GB2312" w:hAnsi="Calibri" w:eastAsia="仿宋_GB2312" w:cs="仿宋_GB2312"/>
          <w:bCs/>
          <w:color w:val="000000"/>
          <w:kern w:val="2"/>
          <w:sz w:val="32"/>
          <w:szCs w:val="32"/>
          <w:woUserID w:val="4"/>
        </w:rPr>
      </w:pPr>
      <w:r>
        <w:rPr>
          <w:rFonts w:hint="eastAsia" w:ascii="仿宋_GB2312" w:eastAsia="仿宋_GB2312" w:cs="仿宋_GB2312"/>
          <w:b/>
          <w:bCs w:val="0"/>
          <w:kern w:val="2"/>
          <w:sz w:val="32"/>
          <w:szCs w:val="32"/>
          <w:lang w:val="en-US" w:eastAsia="zh" w:bidi="ar"/>
          <w:woUserID w:val="10"/>
        </w:rPr>
        <w:t>（三）</w:t>
      </w:r>
      <w:r>
        <w:rPr>
          <w:rFonts w:hint="eastAsia" w:ascii="仿宋_GB2312" w:hAnsi="Times New Roman" w:eastAsia="仿宋_GB2312" w:cs="仿宋_GB2312"/>
          <w:b/>
          <w:bCs w:val="0"/>
          <w:kern w:val="2"/>
          <w:sz w:val="32"/>
          <w:szCs w:val="32"/>
          <w:lang w:val="en-US" w:eastAsia="zh-CN" w:bidi="ar"/>
          <w:woUserID w:val="4"/>
        </w:rPr>
        <w:t>远洋渔船履约奖补，安排资金8092万元。</w:t>
      </w:r>
      <w:r>
        <w:rPr>
          <w:rFonts w:hint="eastAsia" w:ascii="仿宋_GB2312" w:hAnsi="Times New Roman" w:eastAsia="仿宋_GB2312" w:cs="仿宋_GB2312"/>
          <w:bCs/>
          <w:color w:val="000000"/>
          <w:kern w:val="2"/>
          <w:sz w:val="32"/>
          <w:szCs w:val="32"/>
          <w:lang w:val="en-US" w:eastAsia="zh-CN" w:bidi="ar"/>
          <w:woUserID w:val="4"/>
        </w:rPr>
        <w:t xml:space="preserve">根据年度资金和任务安排，对履行国际公约养护国际渔业资源的市属5家远洋企业进行奖补，引导远洋渔船开展负责任捕捞，养护国际海洋渔业资源。提升渔业资源调查养护，促进远洋渔业规范有序和高质量发展。 </w:t>
      </w:r>
    </w:p>
    <w:p w14:paraId="17B6E313">
      <w:pPr>
        <w:keepNext w:val="0"/>
        <w:keepLines w:val="0"/>
        <w:widowControl/>
        <w:suppressLineNumbers w:val="0"/>
        <w:spacing w:before="0" w:beforeAutospacing="0" w:after="0" w:afterAutospacing="0"/>
        <w:ind w:left="0" w:right="0" w:firstLine="643" w:firstLineChars="200"/>
        <w:jc w:val="both"/>
        <w:rPr>
          <w:rFonts w:hint="default" w:ascii="Calibri" w:hAnsi="Calibri" w:eastAsia="宋体" w:cs="Times New Roman"/>
          <w:kern w:val="2"/>
          <w:sz w:val="21"/>
          <w:szCs w:val="21"/>
          <w:woUserID w:val="4"/>
        </w:rPr>
      </w:pPr>
      <w:r>
        <w:rPr>
          <w:rFonts w:hint="eastAsia" w:ascii="仿宋_GB2312" w:hAnsi="宋体" w:eastAsia="仿宋_GB2312" w:cs="仿宋_GB2312"/>
          <w:b/>
          <w:bCs w:val="0"/>
          <w:kern w:val="2"/>
          <w:sz w:val="32"/>
          <w:szCs w:val="32"/>
          <w:lang w:val="en-US" w:eastAsia="zh" w:bidi="ar"/>
          <w:woUserID w:val="10"/>
        </w:rPr>
        <w:t>（四）</w:t>
      </w:r>
      <w:r>
        <w:rPr>
          <w:rFonts w:hint="eastAsia" w:ascii="仿宋_GB2312" w:hAnsi="宋体" w:eastAsia="仿宋_GB2312" w:cs="仿宋_GB2312"/>
          <w:b/>
          <w:bCs w:val="0"/>
          <w:kern w:val="2"/>
          <w:sz w:val="32"/>
          <w:szCs w:val="32"/>
          <w:lang w:val="en-US" w:eastAsia="zh-CN" w:bidi="ar"/>
          <w:woUserID w:val="4"/>
        </w:rPr>
        <w:t>涉及远洋渔业资源调查监测评估，安排资金16300万元。</w:t>
      </w:r>
      <w:r>
        <w:rPr>
          <w:rFonts w:hint="eastAsia" w:ascii="仿宋_GB2312" w:hAnsi="宋体" w:eastAsia="仿宋_GB2312" w:cs="仿宋_GB2312"/>
          <w:b/>
          <w:bCs/>
          <w:color w:val="000000"/>
          <w:kern w:val="2"/>
          <w:sz w:val="32"/>
          <w:szCs w:val="32"/>
          <w:lang w:val="en-US" w:eastAsia="zh-CN" w:bidi="ar"/>
          <w:woUserID w:val="4"/>
        </w:rPr>
        <w:t>一是</w:t>
      </w:r>
      <w:r>
        <w:rPr>
          <w:rFonts w:hint="eastAsia" w:ascii="仿宋_GB2312" w:hAnsi="宋体" w:eastAsia="仿宋_GB2312" w:cs="仿宋_GB2312"/>
          <w:bCs/>
          <w:color w:val="000000"/>
          <w:kern w:val="2"/>
          <w:sz w:val="32"/>
          <w:szCs w:val="32"/>
          <w:lang w:val="en-US" w:eastAsia="zh-CN" w:bidi="ar"/>
          <w:woUserID w:val="4"/>
        </w:rPr>
        <w:t>开展远洋资源调查监测评估，安排资金16000万元。根据农业农村部渔业渔政管理局《关于请协助实施2026年度全球渔业资源调查监测评估任务的函》（农渔远便函〔2026〕71号），农业农村部渔业渔政管理局明确由上海海洋大学承担公海渔业资源综合科学调查项目和全球重要鱼种资源状况动态监测评估项目，安排中央资金16000万元。</w:t>
      </w:r>
      <w:r>
        <w:rPr>
          <w:rFonts w:hint="eastAsia" w:ascii="仿宋_GB2312" w:hAnsi="宋体" w:eastAsia="仿宋_GB2312" w:cs="仿宋_GB2312"/>
          <w:b/>
          <w:bCs/>
          <w:color w:val="000000"/>
          <w:kern w:val="2"/>
          <w:sz w:val="32"/>
          <w:szCs w:val="32"/>
          <w:lang w:val="en-US" w:eastAsia="zh-CN" w:bidi="ar"/>
          <w:woUserID w:val="4"/>
        </w:rPr>
        <w:t>二是</w:t>
      </w:r>
      <w:r>
        <w:rPr>
          <w:rFonts w:hint="eastAsia" w:ascii="仿宋_GB2312" w:hAnsi="宋体" w:eastAsia="仿宋_GB2312" w:cs="仿宋_GB2312"/>
          <w:bCs/>
          <w:color w:val="000000"/>
          <w:kern w:val="2"/>
          <w:sz w:val="32"/>
          <w:szCs w:val="32"/>
          <w:lang w:val="en-US" w:eastAsia="zh-CN" w:bidi="ar"/>
          <w:woUserID w:val="4"/>
        </w:rPr>
        <w:t>远洋渔业资源生产性调查，300万元。根据农业农村部渔业渔政管理局《关于通报2026年度远洋渔业资源生产性调查计划的函》（农渔远便函〔2026〕23号）要求，由上海开创远洋渔业有限公司承担基里巴斯凤凰岛及周边公海海域金枪鱼围网生产性调查项目，安排中央资金300万元。</w:t>
      </w:r>
    </w:p>
    <w:bookmarkEnd w:id="0"/>
    <w:p w14:paraId="1B552CA7">
      <w:pPr>
        <w:pStyle w:val="2"/>
        <w:numPr>
          <w:ilvl w:val="-1"/>
          <w:numId w:val="0"/>
        </w:numPr>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77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36FF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36FF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249FC"/>
    <w:rsid w:val="0E3C1416"/>
    <w:rsid w:val="2A56026C"/>
    <w:rsid w:val="305C7964"/>
    <w:rsid w:val="34EFBB4A"/>
    <w:rsid w:val="3BA00460"/>
    <w:rsid w:val="3EF63216"/>
    <w:rsid w:val="3FB74375"/>
    <w:rsid w:val="44D77452"/>
    <w:rsid w:val="474D458D"/>
    <w:rsid w:val="47AD1F4A"/>
    <w:rsid w:val="47F72C6A"/>
    <w:rsid w:val="4B3A447A"/>
    <w:rsid w:val="4F10078B"/>
    <w:rsid w:val="530F42D8"/>
    <w:rsid w:val="55FF9F6F"/>
    <w:rsid w:val="56F70DEE"/>
    <w:rsid w:val="59250440"/>
    <w:rsid w:val="5BDFA9DA"/>
    <w:rsid w:val="5DF4865E"/>
    <w:rsid w:val="5EF81ADD"/>
    <w:rsid w:val="5FFBCA18"/>
    <w:rsid w:val="679BEC1F"/>
    <w:rsid w:val="6B5928EF"/>
    <w:rsid w:val="6DDD9AA2"/>
    <w:rsid w:val="6EEAB512"/>
    <w:rsid w:val="776D3339"/>
    <w:rsid w:val="781249FC"/>
    <w:rsid w:val="7BEFFE8D"/>
    <w:rsid w:val="7DBF9DDF"/>
    <w:rsid w:val="7E021B68"/>
    <w:rsid w:val="7EB8A36A"/>
    <w:rsid w:val="7FBFA56E"/>
    <w:rsid w:val="7FF2F3F3"/>
    <w:rsid w:val="9E7D5BE2"/>
    <w:rsid w:val="9FF373B9"/>
    <w:rsid w:val="AF5B4AED"/>
    <w:rsid w:val="B2F58BED"/>
    <w:rsid w:val="BA3D8B31"/>
    <w:rsid w:val="BBB7F7A7"/>
    <w:rsid w:val="BEF9E8B5"/>
    <w:rsid w:val="CE7F280F"/>
    <w:rsid w:val="DF9F0648"/>
    <w:rsid w:val="DFFF0A9E"/>
    <w:rsid w:val="E8653B9A"/>
    <w:rsid w:val="EFF6B6D9"/>
    <w:rsid w:val="F7B86D12"/>
    <w:rsid w:val="FAADEB8F"/>
    <w:rsid w:val="FBDE6616"/>
    <w:rsid w:val="FBFF7035"/>
    <w:rsid w:val="FEFB95A3"/>
    <w:rsid w:val="FF87AE7E"/>
    <w:rsid w:val="FFEF70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styleId="5">
    <w:name w:val="Body Text First Indent"/>
    <w:basedOn w:val="4"/>
    <w:next w:val="1"/>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9"/>
    <w:qFormat/>
    <w:uiPriority w:val="0"/>
    <w:pPr>
      <w:ind w:firstLine="1840"/>
    </w:pPr>
  </w:style>
  <w:style w:type="paragraph" w:styleId="9">
    <w:name w:val="Body Text First Indent 2"/>
    <w:basedOn w:val="1"/>
    <w:next w:val="5"/>
    <w:qFormat/>
    <w:uiPriority w:val="0"/>
    <w:pPr>
      <w:spacing w:after="0" w:line="360" w:lineRule="auto"/>
      <w:ind w:left="0" w:leftChars="0" w:firstLine="420" w:firstLineChars="200"/>
    </w:pPr>
    <w:rPr>
      <w:rFonts w:ascii="等线" w:hAnsi="等线" w:eastAsia="等线" w:cs="Times New Roman"/>
      <w:color w:val="000000"/>
      <w:sz w:val="24"/>
    </w:r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2251</Words>
  <Characters>2383</Characters>
  <Lines>1</Lines>
  <Paragraphs>1</Paragraphs>
  <TotalTime>4</TotalTime>
  <ScaleCrop>false</ScaleCrop>
  <LinksUpToDate>false</LinksUpToDate>
  <CharactersWithSpaces>2391</CharactersWithSpaces>
  <Application>WPS Office WWO_wpscloud_20251223211019-ce96ae1422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2025-06-24T23:21:00Z</dcterms:created>
  <dc:creator>yq.Zhang</dc:creator>
  <cp:lastModifiedBy>yq.Zhang</cp:lastModifiedBy>
  <cp:lastPrinted>2026-06-26T10:26:00Z</cp:lastPrinted>
  <dcterms:modified xsi:type="dcterms:W3CDTF">2026-07-08T14:48:22Z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ICV">
    <vt:lpwstr>6DB6D9343A6B412EB6F24D6AFC99E241_43</vt:lpwstr>
  </property>
  <property fmtid="{D5CDD505-2E9C-101B-9397-08002B2CF9AE}" pid="4" name="KSOTemplateDocerSaveRecord">
    <vt:lpwstr>eyJoZGlkIjoiMDk5MDA4ZjA3N2JjNTRjOTJjODFiNzA1MmIxNWY3YmQiLCJ1c2VySWQiOiI2MjMyNTU0MTAifQ==</vt:lpwstr>
  </property>
</Properties>
</file>