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38" w:rightChars="161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2</w:t>
      </w: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上海市七届三次农作物品种审定会议初审通过品种简介</w:t>
      </w:r>
    </w:p>
    <w:p>
      <w:pPr>
        <w:spacing w:line="360" w:lineRule="auto"/>
        <w:ind w:firstLine="420" w:firstLineChars="200"/>
      </w:pPr>
    </w:p>
    <w:p>
      <w:pPr>
        <w:ind w:firstLine="562" w:firstLineChars="200"/>
        <w:rPr>
          <w:rFonts w:ascii="仿宋_GB2312" w:hAnsi="宋体" w:eastAsia="仿宋_GB2312" w:cs="Calibri"/>
          <w:sz w:val="28"/>
          <w:szCs w:val="28"/>
        </w:rPr>
      </w:pPr>
      <w:r>
        <w:rPr>
          <w:rFonts w:hint="eastAsia" w:ascii="仿宋_GB2312" w:hAnsi="Times New Roman" w:eastAsia="仿宋_GB2312"/>
          <w:b/>
          <w:sz w:val="28"/>
          <w:szCs w:val="28"/>
        </w:rPr>
        <w:t>1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 xml:space="preserve">弘优36 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上海弘辉种业有限公司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上海弘辉种业有限公司、张洁、庄军、胡杰、顾春军、张睿佳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弘2A×R336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三系杂交水稻品种。在上海作单季晚稻种植，全生育期158.0天，比对照花优14早熟5.0天。该品种株型紧凑，叶色深绿，分蘖力较弱，成穗率中等，穗粒数较多，粒型中等，熟期转色好。株高106.4厘米，穗长17.0厘米，亩有效穗17.2万，每穗总粒数185.5粒，结实率88.4%，千粒重26.1克。稻瘟病综合指数4.25，病级5级，抗性评价为中感；纹枯病抗性评价为抗病。米质主要指标：整精米率69.6%，垩白粒率14%，垩白度2.8%，胶稠度78毫米，直链淀粉含量18.5%，达到农业行业《食用稻品种品质》（NT/T 593-2021）标准优质二等食用粳稻品种品质规定要求。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2021年参加市杂交粳稻组区域试验，平均亩产为742.4千克， 比对照花优14增产0.8%，增产不显著；2022年续试，平均亩产700.0千克，比对照增产7.6%，增产极显著。2023年参加市杂交粳稻组生产试验，平均亩产714.5千克，比对照增产1.4%，增产不显著。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作小苗机插栽培，5月中下旬播种，亩用种量2.0～2.5千克，亩基本苗4～6万。2. 肥料运筹上以控氮增磷钾为原则，施足基肥，早施追肥。大田每亩施纯氮18～20千克，N：P：K之比力争达1:0.5:0.75。3. 合理水浆管理，好气灌溉，增加间歇脱水时间，改善根系的生长环境，做到青秆活熟。4. 做好病虫害的综合防治。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嘉优12号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嘉兴市农业科学研究院、嘉兴市登丰种业有限公司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嘉兴市农业科学研究院、嘉兴市登丰种业有限公司、高荣村、张呈祥、苏烨琴、李柏、陆金根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嘉89A×嘉恢12号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三系杂交水稻品种。在上海作单季晚稻种植，全生育期161.6天，比对照花优14早熟1.4天。该品种株型紧凑，叶色深绿，分蘖力较强，成穗率中等，穗粒数较多，粒型较大，二次枝梗聚集，灌浆速度快，熟期转色好。株高108.2厘米，穗长18.9厘米，平均每亩有效穗16.3万，每穗总粒数197.2粒，结实率89.6%，千粒重30.7克。抗倒性较强，稻瘟病综合指数4.25，病级5级，抗性评价为中感，纹枯病抗性为抗病。米质主要指标：整精米率66.6%，垩白粒率7%，垩白度1.0%，透明度1级，碱消值7.0，胶稠度80毫米，直链淀粉含量16.9%，达到农业行业《食用稻品种品质》（NT/T 593-2021）标准优质二等食用粳稻品种品质规定要求。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杂交粳稻组区域试验，平均亩产为688.2千克，比对照花优14增产5.8%，增产极显著；2023年续试，平均亩产835.3千克，比对照增产13.0%，增产极显著。2023年参加市杂交粳稻组生产试验，平均亩产770.4千克，比对照增产9.4%，增产极显著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5月中下旬播种，亩用种量1.5～2.0千克，亩基本苗3～5万。2. 肥料运筹上以控氮增磷钾为原则，施足基肥，早施追肥。大田每亩施纯氮20千克，N：P：K之比力争达1:0.5:0.75。3. 合理水浆管理，好气灌溉，增加间歇脱水时间，改善根系的生长环境，做到青秆活熟。4. 做好病虫害的综合防治。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3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 xml:space="preserve">沪旱香软61 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上海市农业生物基因中心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上海市农业生物基因中心、王飞名、张安宁、李奥、熊立仲、罗利军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沪旱3号/秀水123//苏香粳100///水原300粒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常规水稻品种。在上海作单季晚稻种植，全生育期150.4天，比对照秀水134早熟9.9天。该品种株型适中，叶色深绿，分蘖力较强，成穗率高，穗型较小，结实率较高，粒型较大，熟期转色较好，抗倒性好。株高99.8厘米，穗长14.9厘米，亩有效穗25.1万，每穗总粒数136.9粒，结实率91.7%，千粒重26.5克。抗性：稻瘟病综合指数4.75，病级5级，抗性评价为中感；纹枯病抗性评价为抗病。米质主要指标：整精米率72.0%，垩白粒率5%，垩白度1.0%，透明度2级，胶稠度80毫米，直链淀粉含量9.1%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常规粳稻组区域试验，平均亩产609.8千克，比对照秀水134增产2.0%，增产不显著；2023年续试，平均亩产747.4千克，比对照增产1.9%，增产不显著。2023年参加市常规粳稻组生产试验，平均亩产704.4千克，比对照增产3.1%，增产不显著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作机插栽培，建议5月上、中旬播种，每亩用种量3～3.5千克；直播宜在5月下旬或6月上旬播种，每亩用种量4～4.5千克，稀播匀播。2.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需肥水平中等，一般亩施纯氮18千克，氮、磷、钾用量比例为1：0.3：0.5。3.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合理水分管理，分蘖期薄水勤灌，抽穗扬花期深水串灌，灌浆成熟期干湿交替。4.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根据病虫预报，及时做好病虫害的防治。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4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沪软玉2号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中垦种业股份有限公司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中垦种业股份有限公司、江苏（武进）水稻研究所、刘伟、何水华、王怡、张真雨、杨勇、李洪彬、朱邦辉、徐洁芬、王君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武科粳7375/7134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常规水稻品种。在上海作单季晚稻种植，全生育期148.2天，比对照秀水134早熟12.1天。该品种株型适中，叶色浅绿，分蘖力中等，成穗率较高，穗型中等，结实率高，粒型较大，熟期转色较好，抗倒性好。株高98.2厘米，穗长15.2厘米，每亩有效穗22.7万，每穗总粒数143.5粒，结实率94.8%，千粒重26.5克。抗性：稻瘟病综合指数4.75，病级5级，抗性评价为中感，纹枯病抗性为高抗。米质主要指标：整精米率71.1%，垩白粒率4%，垩白度0.6%，胶稠度78毫米，直链淀粉含量9.3%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常规粳稻组区域试验，平均亩产654.7千克，比对照秀水134增产9.5%，增产极显著；2023年续试，平均亩产754.7千克，比对照增产2.9%，增产显著。2023年参加市常规粳稻组生产试验，平均亩产687.4千克，比对照秀水134增产0.6%，增产不显著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一般5月中下旬播种，6月中旬移栽，基本苗在6～8万。2.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每亩施纯氮16～18千克，基蘖肥占60～70%，穗肥占30～40%。3.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水浆管理上，掌握浅水栽插，寸水活棵，薄水分蘖，适当露田；够苗时分次适度搁田，后期间隙灌溉，干干湿湿，强秆壮根，收割前一周断水。4.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注意防治稻纵卷叶螟、稻飞虱等迁飞性害虫，另外注意在孕穗期和齐穗期对稻瘟病的适时防治。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5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今粹8号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上海今粹农业专业合作社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孙菁旌、朱亚波、张萍、周海军、钱瑜超、李莉、胥泳成、谢伟峰、徐冬琴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品种来源：南粳46/软玉3号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常规水稻品种。在上海作单季晚稻种植，全生育期147.3天，比对照秀水134早熟13.0天。该品种株型松散，叶色淡绿，分蘖力中等，成穗率高，穗型中等，结实率较高，粒型中等，熟期转色好。株高96.5厘米，穗长16.4厘米，亩有效穗23.6万，每穗总粒数145.2粒，结实率91.3%，千粒重25.5克。抗性：稻瘟病综合指数4.50，病级5级，抗性评价为中感，纹枯病抗性为高感。米质主要指标：整精米率70.4%，垩白度0.7%，胶稠度82毫米，直链淀粉含量8.6%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常规粳稻组区域试验，平均亩产为651.4千克，比对照秀水134增产8.9%，增产极显著；2023年续试，平均亩产761.5千克，比对照增产3.9%，增产极显著。2023年参加市常规粳稻组生产试验，平均亩产693.8千克，比对照增产1.6%，增产不显著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直播栽培，播种宜在5月下旬至6月初，机插栽培宜在6月15日前移栽。2. 大田每亩用纯氮18千克左右。机插：基蘖肥：穗肥=6：4为佳，直播：前期基蘖肥占总用量的60～70％。3. 水浆管理上，幼苗期可短期脱水处理促进生根，分蘖期浅水勤灌促进分蘖，当茎蘖数达到20万左右时，分次适度搁田，后期湿润灌溉，确保活熟到老，切忌断水过早。4. 注意防治稻纵卷叶螟、稻飞虱等迁飞性害虫，另外注意在孕穗期和齐穗期对稻瘟病的适时防治。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6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浦香粳1号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上海弘辉种业有限公司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上海弘辉种业有限公司、胡杰、顾春军、庄军、张喜娟、张亚静、李建粤、赵国超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秀水134/宝山香稻/青香软粳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常规水稻品种。在上海作单季晚稻种植，全生育期154.5天，比对照秀水134早熟5.8天。该品种株型适中，叶色绿，分蘖力中等，成穗率较高，穗型中等，结实率高，粒型较大，熟期转色好。株高94.2厘米，穗长16.4厘米，亩有效穗21.1万，每穗总粒数149.6粒，结实率93.8%，千粒重26.2克。抗性：稻瘟病综合指数4.25，病级5级，抗性评价为中感，纹枯病抗性为高抗。米质主要指标：整精米率72.3%，垩白粒率12%，垩白度2.5%，胶稠度76毫米，直链淀粉含量9.2%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常规粳稻组区域试验，平均亩产为621.1千克，比对照秀水134增产3.9%，增产显著；2023年续试，平均亩产743.0千克，比对照增产1.3%，增产不显著。2023年参加市常规粳稻组生产试验，平均亩产680.2千克，比对照减产0.4%，减产不显著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直播栽培，播种宜在5月下旬至6月初，机插栽培宜在6月15日前移栽。2. 大田每亩用纯氮20千克左右，机插：基蘖肥：穗肥=6：4为佳，直播：前期基蘖肥占总用量的60～70％。3. 水浆管理上，幼苗期可短期脱水处理促进生根，分蘖期浅水勤灌促进分蘖，当茎蘖数达到20万左右时，分次适度搁田，后期湿润灌溉，确保活熟到老，切忌断水过早。4. 根椐植保信息及时对病虫害进行防治。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7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 xml:space="preserve">沪香软450 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上海市农业科学院、上海市浦东新区农业技术推广中心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上海市农业科学院、上海市浦东新区农业技术推广中心、吴书俊、王凯、顾春军、闫影、胡泽军、王冬翼、张丽霞、陆晓莉、叶俊华、杨航、白建江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南粳46/运村2544//谷梅4号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粳型常规水稻品种。在上海作单季晚稻种植，全生育期15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hint="eastAsia" w:ascii="仿宋_GB2312" w:eastAsia="仿宋_GB2312"/>
          <w:sz w:val="28"/>
          <w:szCs w:val="28"/>
        </w:rPr>
        <w:t>天，比对照秀水134早熟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>1</w:t>
      </w:r>
      <w:r>
        <w:rPr>
          <w:rFonts w:hint="eastAsia" w:ascii="仿宋_GB2312" w:eastAsia="仿宋_GB2312"/>
          <w:sz w:val="28"/>
          <w:szCs w:val="28"/>
        </w:rPr>
        <w:t>天。该品种株型适中，叶色淡绿，分蘖力强，成穗率高，穗型大，结实率较高，粒型中等，熟期转色好。株高95.0厘米，穗长15.0厘米，亩有效穗20.9万，每穗总粒数129.9，结实率93.9%，千粒重27.8克。抗性：2022年接种鉴定，稻瘟病综合指数4.25，病级5级，抗性评价为中感；纹枯病抗性评价为感病。米质主要指标：整精米率73.3%，垩白粒率27%，垩白度2.8%，胶稠度74毫米，直链淀粉含量10.6%，除直链淀粉含量以外，其他指标达到农业行业《食用稻品种品质》（NT/T 593-2013）标准三等。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2018年参加市常规粳稻组区域试验，平均亩产为663.3千克， 比对照秀水134增产5.0%，增产极显著；2019年续试，平均亩产691.6千克，比对照增产5.1%，增产极显著。2019年参加市常规粳稻组生产试验，平均亩产630.1千克，比对照减产1.1%，减产不显著。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直播栽培，播种宜在5月下旬至6月初，机插栽培宜在6月15日前移栽。2.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大田每亩用纯氮18千克左右，穗肥比例控制在20%以下。3.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当茎蘖数达到22万左右时，分次适度搁田，后期湿润灌溉，切忌断水过早。4.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结合预测预报，注意防治稻纵卷叶螟和稻飞虱等迁飞性害虫。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8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嘉糯优4号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嘉兴市农业科学研究院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嘉兴市农业科学研究院、高荣村、张呈祥、李柏、陆金根、姚云峰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嘉115A×嘉恢004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粳型三系杂交糯稻品种。在上海作单季晚稻种植，全生育期151.6天，比对照光明糯1号迟熟2.2天。该品种株型适中，叶色深绿，分蘖中等，成穗率中等，穗型较大，结实率较高，粒型中等，熟期转色好。株高97.2厘米，穗长18.2厘米，亩有效穗17.1万，每穗总粒数180.3粒，结实率87.2%，千粒重26.3克。抗倒性较强，稻瘟病综合指数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25，病级3级，抗性评价为中抗，纹枯病抗性为中感。米质主要指标：整精米率66.2%，阴糯米率1%，白度1级，碱消值7.0级，胶稠度96毫米，直链淀粉含量0.4%，达到国家《优质稻谷》标准3级。达到农业行业《食用稻品种品质》（NT/T 593-2021）标准优质三等粳糯稻品质规定要求。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2022年参加嘉兴市农业科学研究院组织的糯稻品种区域试验，平均亩产619.4千克，比对照光明糯1号增产11.3%。2023年续试，平均亩产705.9千克，比对照光明糯1号增产11.4%。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5月中下旬播种，亩用种量1.5～2.0千克，亩基本苗3～5万。2. 肥料运筹上以控氮增磷钾为原则，施足基肥，早施追肥。大田每亩施纯氮20千克，N：P：K之比力争达1:0.5:0.75。3. 合理水浆管理，好气灌溉，增加间歇脱水时间，改善根系的生长环境，做到青秆活熟。4. 做好病虫害的综合防治。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该品种符合稻品种审定标准，通过初审，适宜在上海市种植。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9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黄玉珠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上海市农业科学院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上海市农业科学院、韩晴、胡雪友、郑洪建、施标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申WY1×申WY2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该品种出苗至采收期83.4天，与对照申科糯602相仿。株高180.9厘米，穗位高59.9厘米，株型半紧凑，穗长19.8厘米，穗粗4.6厘米，秃尖1.2厘米，穗长筒型，穗行数15.6行，每行37.4粒，黄色、白色粒，白轴，紫色花丝。鲜百粒重32.5克，鲜出籽率62.4%。倒伏率0.0%，倒折率0.3%，空杆率0.0%，双穗率0.4%。品质总评分89.0分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2022年参加市鲜食糯玉米组区域试验，平均亩产鲜穗905.3千克，比对照申科糯602减产0.5%；2023年市续试，平均亩产鲜穗834.4千克，比对照申科糯602减产0.1%。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隔离种植：空间隔离500米以上，时间隔离20天以上。2.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适时播种地温超过10℃以上时可以播种。为免花期高温危害，上海地区5、6月份不宜播种。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种植密度：每亩3500株左右。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hint="eastAsia" w:ascii="仿宋_GB2312" w:eastAsia="仿宋_GB2312"/>
          <w:sz w:val="28"/>
          <w:szCs w:val="28"/>
        </w:rPr>
        <w:t>. 苗期要注意地老虎等地下害虫的危害，后期重点防治玉米螟的危害。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hint="eastAsia" w:ascii="仿宋_GB2312" w:eastAsia="仿宋_GB2312"/>
          <w:sz w:val="28"/>
          <w:szCs w:val="28"/>
        </w:rPr>
        <w:t>. 适时采收，上海地区春播一般为吐丝后20天采收上市。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该品种符合玉米品种审定标准，通过初审，适宜在上海市种植。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0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 xml:space="preserve">金甜糯628 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北京金农科种子科技有限公司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北京金农科种子科技有限公司、邢香鱼、郭珍、吕凤金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H9120-w×M28-T-4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鲜食糯玉米品种。该品种在上海春播，出苗至鲜穗采收平均86.4天，比对照申科糯602晚3.3天。株型半紧凑，花丝绿色，穗型筒型，穗轴白色，籽粒白色，属甜糯类型。株高235.9厘米，穗位高91.5厘米，穗长19.0厘米，穗粗4.7厘米，秃尖0.2厘米，平均穗行数15.1行，每行35.9粒。鲜百粒重31.6克，鲜出籽率54.6%。倒伏率0.0%，倒折率1.1%，空杆率0.0%，双穗率1.0%。田间大斑病0.6级、小斑病0.6级，矮花叶病0.6级，纹枯病1.0级，茎腐病0.6级，南方锈病0.4级，玉米螟危害0.6级。该品种品质总评分87.2分，对照85.0分，品质较好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2022年参加市鲜食甜玉米组区域试验，平均亩产鲜穗955.9千克，比对照申科糯602增产5.0%；2023年续试，平均亩产鲜穗790.6千克，比对照申科糯602减产5.3%。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隔离种植：空间隔离300米以上，时间隔离20天以上。2. 种植密度：每亩3500株左右。3. 苗期要注意地老虎等地下害虫的危害，后期重点防治玉米螟的危害。4. 适时采收：上海地区春播一般为授粉后20～22天，秋播为22～25天。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该品种符合玉米品种审定标准，通过初审，适宜在上海市种植。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</w:t>
      </w:r>
      <w:r>
        <w:rPr>
          <w:rFonts w:ascii="仿宋_GB2312" w:eastAsia="仿宋_GB2312"/>
          <w:b/>
          <w:sz w:val="28"/>
          <w:szCs w:val="28"/>
        </w:rPr>
        <w:t>1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金银308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上海市农业科学院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上海市农业科学院、况慧云、孙萍东、林金元、徐声宇、郑洪建、王慧、关媛、于典司、顾炜、胡颖雄、卫季辉、卢媛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N398×NK602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鲜食甜玉米品种。该品种在上海春播，出苗至鲜穗采收平均79.0天，比对照申科甜811早3.6天。株型半紧凑，花丝绿色，穗型长筒型，穗轴白色，籽粒黄、白相间。平均株高191.4厘米，穗位高51.3厘米，穗长19.8厘米，穗粗4.7厘米，秃尖0.7厘米，平均穗行数16.3行，每行36.0粒。鲜百粒重34.9克，鲜出籽率57.2%。倒伏率0.5%，倒折率0.5%，空杆率0.0%，双穗率1.5%。田间大斑病0.6级、小斑病0.6级，矮花叶病0.6级，纹枯病0.6级，茎腐病0.6级，锈病0级，玉米螟危害0.6级。品质总评分89.6分，排名第1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2022年参加市鲜食甜玉米组区域试验，平均亩产鲜穗862.9千克，比对照申科甜811减产2.5%；2023年续试，平均亩产鲜穗856.0千克，比对照减产2.7%。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适时播种：春季大田宜于清明前后播种，5厘米地表温度稳定在12℃以上时方可播种。2.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环境要求：选择土壤肥沃、保肥保水能力强、排灌方便的田块。3.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隔离种植：要求空间隔离400米以上或花期相差25天以上，以防串粉。4.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种植密度：每亩3000～3500株左右。5.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科学管理：重施基肥，适施苗肥，科学灌水，防治病虫草鼠害。6.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适时采收：一般授粉后18～22天采收。7.风险提示：注意播期、茬口合理安排，早春低温对种子出苗的影响。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该品种符合玉米品种审定标准，通过初审，适宜在上海市种植。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12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沪雪甜2号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上海市农业科学院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上海市农业科学院、孙萍东、况慧云、林金元、徐声宇、郑洪建、王慧、关媛、于典司、顾炜、胡颖雄、卢媛、卫季辉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N398×N503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鲜食甜玉米品种。该品种在上海春播，出苗至鲜穗采收平均81.2天，比对照申科甜811早1.4天。株型半紧凑，花丝绿色，穗型长锥型，穗轴白色，籽粒白色。株高203.6厘米，穗位高53.9厘米，穗长19.0厘米，穗粗4.6厘米，秃尖0.4厘米，穗长锥型，平均穗行数17.5行，每行31.6粒，鲜百粒重32.7克，鲜出籽率62.2%。倒伏率0.5%，倒折率1.6%，空杆率0.2%，双穗率3.2%。田间大斑病0.6级、小斑病0.6级，矮花叶病0.6级，纹枯病1.0级，茎腐病0.6级，锈病0.3级，玉米螟危害1.2级。品质总评分86.8分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2022年参加市鲜食甜玉米组区域试验，平均亩产鲜穗824.5千克，产量比对照申科甜811减产6.8%；2023年续试，平均亩产鲜穗828.2千克，产量比对照减产5.8%。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适时播种：春季大田宜于清明前后播种，5厘米地表温度稳定在12℃以上时方可播种。2.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环境要求：选择土壤肥沃、保肥保水能力强、排灌方便的田块。3.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隔离种植：要求空间隔离400米以上或花期相差25天以上，以防串粉。4.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种植密度：每亩3000～3500株左右。5.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科学管理：重施基肥，适施苗肥，科学灌水，防治病虫草鼠害。6.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适时采收：一般授粉后18～22天采收。7.风险提示：注意播期、茬口合理安排，早春低温对种子出苗的影响。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该品种符合玉米品种审定标准，通过初审，适宜在上海市种植。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13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 xml:space="preserve">禾甜玉818 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 xml:space="preserve">上海市农业科学院、上海长禾农业发展有限公司 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育 种 者：上海市农业科学院、孙萍东、王慧、郑洪建、卫季辉、胡颖雄、秦涛、卢有林、关媛、于典司、顾炜、卢媛、况慧云、瞿静涛、林金元、施标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SHL21×SHL22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该品种出苗至采收期平均78.8天，比对照申科甜811早3.8天。株高164.2厘米，穗位高37.3厘米，株型半紧凑，穗长19.1厘米，穗粗4.4厘米，秃尖0.5厘米，穗长锥型，平均穗行数15.1行，每行34.8粒，白色粒，白轴，绿色花丝。鲜百粒重34.1克，鲜出籽率59.2%。倒伏率0.0%，倒折率0.4%，空杆率1.0%，双穗率0.4%。品质总评分87.1分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2022年参加市鲜食甜玉米组区域试验，平均亩产鲜穗899.1千克，产量比对照申科甜811增产1.6%。2023年续试，平均亩产鲜穗835.0千克，产量比对照减产5.1%。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需与其它类型玉米隔离种植，隔离500米以上。2.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种植密度以每亩3300～3500株为宜，最好采用大小行种植，大行距80厘米，小行距40厘米。3.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中等肥力以上地块栽培，有机肥、磷钾肥作基肥。4.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注意防治地老虎和玉米螟，使用无残毒农药，采收前30天禁用农药。5.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适时采收。一般在授粉后21～23天，花丝干枯变成黑褐色，穗顶端籽粒基本饱满而有光泽时为采收适宜期。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该品种符合玉米品种审定标准，通过初审，适宜在上海市种植。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14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 xml:space="preserve">交大40 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上海交通大学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上海交通大学、王彪、袁娟、顾大国、唐玉英、李卉、任速成、马晓红、姚陆铭、武天龙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交大195/苏春12-5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鲜食大豆春播品种，该品种在上海春播，出苗至采收期89.6天，比对照青酥2号晚熟5.5天。白花，茸毛灰色，鲜荚绿色，株型收敛，有限结荚习性，卵圆叶。株高38.4厘米，主茎节数8.9个，分枝数2.4个，单株荚数16.6个，多粒荚率81.7%，单株荚重47.2克，每500克标准荚数133.8个，标准荚率72.8%，标准荚长×宽为6.4厘米×1.5厘米，百粒鲜重92.1克。口感品质鲜脆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2021年参加市鲜食春大豆组区域试验，平均亩产鲜荚849.9千克，比对照青酥2号增产13.1%；2023年续试，平均亩产鲜荚790.4千克，比对照增产0.4%。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上海地区3月至4月播种，行距40厘米，株距10～15厘米；2.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亩种植密度1.5～2.0万株，高肥力地块1.5万株，中等肥力地块1.8万株，低肥力地块2.0万株；3.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亩施氮磷钾三元复合肥8千克作基肥，初花期亩追施氮肥2千克。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该品种符合大豆品种审定标准，通过初审，适宜在上海市种植。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15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青酥11号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上海市农业科学院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上海市农业科学院、朱丽华、顾卫红、李超汉、杨红娟、宋荣浩、尤佳琪、曹碧婷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VS-2×青酥二号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春播型特早熟菜用大豆新品种。该品种在上海春播，出苗至采收期80.7天，比对照青酥2号早熟3.4天。株高33.6厘米，主茎8.2节，分枝3.0个，卵圆叶，开白花，茸毛灰色，株型收敛，有限结荚，标准荚长5.3厘米，标准荚宽1.3厘米，百粒鲜重74.8克，鲜籽粒易烧煮，口感柔糯微甜，品质佳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2021年参加市鲜食春大豆组区域试验，平均亩产鲜荚658.0千克，比对照青酥2号减产12.5%；2023年续试，平均亩产鲜荚765.5千克，比对照减产2.8%。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上海春播早熟设施栽培，播种适期在2月上中旬至3月上旬，地膜覆盖露地栽培，播种适期在3月中旬至4月上中旬。采用高畦深沟穴播栽培方式，播种穴距20～25厘米，行距30～35厘米，每穴播3～4粒，定苗2～3株，每亩保苗在1.8～2.2万株，每亩需种子7.5～10千克。播种前亩施复合肥12～15千克做底肥，开花结荚期及时追施复合肥15～20千克，同时保障充足水分供应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该品种符合大豆品种审定标准，通过初审，适宜在上海市种植。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t>16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品种名称：</w:t>
      </w:r>
      <w:r>
        <w:rPr>
          <w:rFonts w:hint="eastAsia" w:ascii="仿宋_GB2312" w:eastAsia="仿宋_GB2312"/>
          <w:sz w:val="28"/>
          <w:szCs w:val="28"/>
        </w:rPr>
        <w:t>浙农4号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申 请 者：</w:t>
      </w:r>
      <w:r>
        <w:rPr>
          <w:rFonts w:hint="eastAsia" w:ascii="仿宋_GB2312" w:eastAsia="仿宋_GB2312"/>
          <w:sz w:val="28"/>
          <w:szCs w:val="28"/>
        </w:rPr>
        <w:t>浙江省农业科学院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育 种 者：</w:t>
      </w:r>
      <w:r>
        <w:rPr>
          <w:rFonts w:hint="eastAsia" w:ascii="仿宋_GB2312" w:eastAsia="仿宋_GB2312"/>
          <w:sz w:val="28"/>
          <w:szCs w:val="28"/>
        </w:rPr>
        <w:t>浙江省农业科学院、张古文、邹宜静、龚亚明、刘娜、冯志娟、卜远鹏、王斌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品种来源：</w:t>
      </w:r>
      <w:r>
        <w:rPr>
          <w:rFonts w:hint="eastAsia" w:ascii="仿宋_GB2312" w:eastAsia="仿宋_GB2312"/>
          <w:sz w:val="28"/>
          <w:szCs w:val="28"/>
        </w:rPr>
        <w:t>春丰早/浙农8号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特征特性：</w:t>
      </w:r>
      <w:r>
        <w:rPr>
          <w:rFonts w:hint="eastAsia" w:ascii="仿宋_GB2312" w:eastAsia="仿宋_GB2312"/>
          <w:sz w:val="28"/>
          <w:szCs w:val="28"/>
        </w:rPr>
        <w:t>鲜食大豆春播品种，该品种在上海春播，出苗至鲜荚采收94.3天，比对照青酥2号晚10.2天。有限结荚习性，株型收敛。株高34.0厘米，主茎节数8.4节，有效分枝数3.2个；卵圆叶，白花灰毛，鲜荚绿色；单株有效荚数23.2个，单株多粒荚率77.4%，单株荚重59.9克；标准荚数152.8个/500克，标准荚率73.5%，标准二粒荚长×宽为5.7厘米×1.4厘米，百粒鲜重90.0克；种皮绿色，子叶黄色，种脐黄色，椭圆粒。口感鲜脆，口感品质好。田间表现抗倒伏性强，感大豆花叶病毒程度较轻或不发病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产量表现：</w:t>
      </w:r>
      <w:r>
        <w:rPr>
          <w:rFonts w:hint="eastAsia" w:ascii="仿宋_GB2312" w:eastAsia="仿宋_GB2312"/>
          <w:sz w:val="28"/>
          <w:szCs w:val="28"/>
        </w:rPr>
        <w:t>2021年参加市鲜食春大豆组区域试验，平均亩产鲜荚932.4千克，比对照青酥2号增产24.1%；2023年续试，平均亩产鲜荚900.7千克，比对照增产14.4%。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栽培技术要点：</w:t>
      </w:r>
      <w:r>
        <w:rPr>
          <w:rFonts w:hint="eastAsia" w:ascii="仿宋_GB2312" w:eastAsia="仿宋_GB2312"/>
          <w:sz w:val="28"/>
          <w:szCs w:val="28"/>
        </w:rPr>
        <w:t>1. 适时播种。露地直播播种期为3月下旬至四月上旬；采用“大棚+地膜”覆盖模式时，播种期为2月下旬至3月初。 2. 合理密植。露地种植行距40～45厘米，穴距25～30厘米，每穴留苗2～3株；大棚种植行距45～50厘米，穴距25～30厘米，每穴留苗2株。3. 施肥和水分管理：基肥每亩施800～1200千克腐熟有机肥或20～25千克复合肥；植株生长至10～12厘米时，每亩追施复合肥10～15千克；鼓粒期每亩追施复合肥10～15千克。用水原则为“干花湿荚”，开花时保持土壤表面干燥，土壤不能有积水；籽粒膨大时保持土壤湿润，保证水分供应。4. 病虫害防治。合理轮作，不重茬、迎茬，播种时用种衣剂拌种。苗期主要防治根腐病、病毒病、地老虎、蚜虫和蜗牛。开花结荚期主要防治病毒病、炭疽病、细菌性斑点病、豆荚螟和甜菜夜蛾等。</w:t>
      </w:r>
    </w:p>
    <w:p>
      <w:pPr>
        <w:ind w:firstLine="562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初审意见：</w:t>
      </w:r>
      <w:r>
        <w:rPr>
          <w:rFonts w:hint="eastAsia" w:ascii="仿宋_GB2312" w:eastAsia="仿宋_GB2312"/>
          <w:sz w:val="28"/>
          <w:szCs w:val="28"/>
        </w:rPr>
        <w:t>该品种符合大豆品种审定标准，通过初审，适宜在上海市种植。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YChangSongJ">
    <w:altName w:val="宋体"/>
    <w:panose1 w:val="02010600000101010101"/>
    <w:charset w:val="86"/>
    <w:family w:val="swiss"/>
    <w:pitch w:val="default"/>
    <w:sig w:usb0="00000000" w:usb1="00000000" w:usb2="00000002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4A6C71"/>
    <w:rsid w:val="000102F5"/>
    <w:rsid w:val="00093929"/>
    <w:rsid w:val="000E7924"/>
    <w:rsid w:val="001443E7"/>
    <w:rsid w:val="00175D95"/>
    <w:rsid w:val="001E242F"/>
    <w:rsid w:val="001E2A86"/>
    <w:rsid w:val="001F106B"/>
    <w:rsid w:val="001F5762"/>
    <w:rsid w:val="001F6543"/>
    <w:rsid w:val="002B0CFE"/>
    <w:rsid w:val="002E21CC"/>
    <w:rsid w:val="00343068"/>
    <w:rsid w:val="00344B68"/>
    <w:rsid w:val="003965DC"/>
    <w:rsid w:val="003A3BE2"/>
    <w:rsid w:val="003C3D23"/>
    <w:rsid w:val="003E0636"/>
    <w:rsid w:val="003F03AC"/>
    <w:rsid w:val="003F6313"/>
    <w:rsid w:val="004479A9"/>
    <w:rsid w:val="00456151"/>
    <w:rsid w:val="0047123F"/>
    <w:rsid w:val="004A6C71"/>
    <w:rsid w:val="00506042"/>
    <w:rsid w:val="00523128"/>
    <w:rsid w:val="005247D1"/>
    <w:rsid w:val="005436CA"/>
    <w:rsid w:val="00556F6C"/>
    <w:rsid w:val="00596558"/>
    <w:rsid w:val="005B6B52"/>
    <w:rsid w:val="005D089B"/>
    <w:rsid w:val="005E66DC"/>
    <w:rsid w:val="00685813"/>
    <w:rsid w:val="00695961"/>
    <w:rsid w:val="006D6E12"/>
    <w:rsid w:val="00711E7D"/>
    <w:rsid w:val="007E5EFE"/>
    <w:rsid w:val="007F3796"/>
    <w:rsid w:val="008409B3"/>
    <w:rsid w:val="008629F9"/>
    <w:rsid w:val="00866291"/>
    <w:rsid w:val="00873657"/>
    <w:rsid w:val="00950502"/>
    <w:rsid w:val="00984B63"/>
    <w:rsid w:val="0098795F"/>
    <w:rsid w:val="009A1D9B"/>
    <w:rsid w:val="009A2019"/>
    <w:rsid w:val="009B0FD1"/>
    <w:rsid w:val="009D53DA"/>
    <w:rsid w:val="00A51394"/>
    <w:rsid w:val="00A57795"/>
    <w:rsid w:val="00A6502D"/>
    <w:rsid w:val="00A86E33"/>
    <w:rsid w:val="00AA6A30"/>
    <w:rsid w:val="00AD6C9E"/>
    <w:rsid w:val="00AF5EE9"/>
    <w:rsid w:val="00AF6F8C"/>
    <w:rsid w:val="00B01C3C"/>
    <w:rsid w:val="00B221DF"/>
    <w:rsid w:val="00B54394"/>
    <w:rsid w:val="00B676DF"/>
    <w:rsid w:val="00B82345"/>
    <w:rsid w:val="00B924B1"/>
    <w:rsid w:val="00BB6B98"/>
    <w:rsid w:val="00BD04D0"/>
    <w:rsid w:val="00BD588F"/>
    <w:rsid w:val="00BE5A15"/>
    <w:rsid w:val="00BE6922"/>
    <w:rsid w:val="00C24EDE"/>
    <w:rsid w:val="00C31879"/>
    <w:rsid w:val="00C47083"/>
    <w:rsid w:val="00C579C6"/>
    <w:rsid w:val="00CA2664"/>
    <w:rsid w:val="00CB186A"/>
    <w:rsid w:val="00CB4DFB"/>
    <w:rsid w:val="00D106E3"/>
    <w:rsid w:val="00D22738"/>
    <w:rsid w:val="00D819CA"/>
    <w:rsid w:val="00DC1158"/>
    <w:rsid w:val="00DC17E5"/>
    <w:rsid w:val="00DE15CC"/>
    <w:rsid w:val="00E3372B"/>
    <w:rsid w:val="00E620A7"/>
    <w:rsid w:val="00E97BEB"/>
    <w:rsid w:val="00EC0BFB"/>
    <w:rsid w:val="00EF09BD"/>
    <w:rsid w:val="00F44BC6"/>
    <w:rsid w:val="00F55F10"/>
    <w:rsid w:val="00F750B1"/>
    <w:rsid w:val="00F946F1"/>
    <w:rsid w:val="00F97609"/>
    <w:rsid w:val="00FC28DF"/>
    <w:rsid w:val="00FC3F40"/>
    <w:rsid w:val="00FD3B85"/>
    <w:rsid w:val="571760EF"/>
    <w:rsid w:val="6F5F691C"/>
    <w:rsid w:val="FDEFF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widowControl/>
      <w:adjustRightInd w:val="0"/>
      <w:snapToGrid w:val="0"/>
      <w:spacing w:line="360" w:lineRule="auto"/>
      <w:jc w:val="center"/>
      <w:outlineLvl w:val="0"/>
    </w:pPr>
    <w:rPr>
      <w:rFonts w:ascii="Times New Roman" w:hAnsi="Times New Roman" w:eastAsia="仿宋_GB2312"/>
      <w:b/>
      <w:bCs/>
      <w:kern w:val="44"/>
      <w:sz w:val="32"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华文仿宋" w:eastAsia="宋体" w:cs="HYChangSongJ"/>
      <w:color w:val="000000"/>
      <w:kern w:val="0"/>
      <w:sz w:val="32"/>
      <w:szCs w:val="24"/>
      <w:lang w:val="en-US" w:eastAsia="zh-CN" w:bidi="ar-SA"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2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1898</Words>
  <Characters>10821</Characters>
  <Lines>90</Lines>
  <Paragraphs>25</Paragraphs>
  <TotalTime>257</TotalTime>
  <ScaleCrop>false</ScaleCrop>
  <LinksUpToDate>false</LinksUpToDate>
  <CharactersWithSpaces>12694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2022-07-01T16:29:00Z</dcterms:created>
  <dc:creator>zz_lmb</dc:creator>
  <cp:lastModifiedBy>严茂森</cp:lastModifiedBy>
  <cp:lastPrinted>2024-04-07T13:48:00Z</cp:lastPrinted>
  <dcterms:modified xsi:type="dcterms:W3CDTF">2024-04-12T06:23:03Z</dcterms:modified>
  <dc:title>关于上海市七届三次农作物品种审定会议初审通过品种的公示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DDCBA6F0CCFD4A348CABED918C781A03_13</vt:lpwstr>
  </property>
</Properties>
</file>