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C2BA"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 w14:paraId="1C07232E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关于创新绿色金融</w:t>
      </w:r>
      <w:bookmarkStart w:id="1" w:name="_GoBack"/>
      <w:bookmarkEnd w:id="1"/>
      <w:r>
        <w:rPr>
          <w:rFonts w:ascii="黑体" w:hAnsi="黑体" w:eastAsia="黑体"/>
          <w:b/>
          <w:sz w:val="44"/>
          <w:szCs w:val="44"/>
        </w:rPr>
        <w:t>手段支持上海花卉产业发展的提案</w:t>
      </w:r>
      <w:bookmarkEnd w:id="0"/>
    </w:p>
    <w:p w14:paraId="23517AE1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 w14:paraId="46B783AA">
      <w:pPr>
        <w:spacing w:before="65"/>
        <w:rPr>
          <w:rFonts w:ascii="黑体" w:hAnsi="黑体" w:eastAsia="黑体"/>
          <w:b/>
          <w:sz w:val="44"/>
          <w:szCs w:val="44"/>
        </w:rPr>
      </w:pPr>
    </w:p>
    <w:p w14:paraId="79B0E58A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※背景情况※</w:t>
      </w:r>
    </w:p>
    <w:p w14:paraId="3097CEA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ascii="Calibri" w:hAnsi="Calibri" w:eastAsia="宋体" w:cs="Times New Roma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截止2023年底，上海花卉种植面积26010亩，总销售额97810万元，亩均37605元，远高于其他农作物亩均6000元的销售额，充分体现出“美丽产业”“富民产业”的特点。本市颁布的《关于推进花卉产业高质量发展服务高品质生活的意见》提出，要加强金融支撑作用，鼓励商业银行向花卉产业提供贷款支持。</w:t>
      </w:r>
    </w:p>
    <w:p w14:paraId="688659D4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71B6E510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※问题及分析※</w:t>
      </w:r>
    </w:p>
    <w:p w14:paraId="70A703E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调研发现，当前我市花卉信贷需求旺盛，但绿色金融对产业的支撑作用还有待发挥：</w:t>
      </w:r>
    </w:p>
    <w:p w14:paraId="04552B7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现有财政金融手段对花卉产业的支持力度不足。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以红掌为例，上海鲜花港一个创新品种的推出，往往需要8到10年的研发周期。不少花卉经营主体反映，上海农业贷款担保期限一般都在1年以内，很少能达到3年，与经营者资金需求期限难以匹配，尤其是难以满足花卉品种创新研发、智能温室基建改造等长周期需求。</w:t>
      </w:r>
    </w:p>
    <w:p w14:paraId="7DA3D3E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绿色金融支持花卉产业发展缺少认定标准。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绿色金融是商业银行发展的重点领域。但在支持花卉等生态产品过程中，缺少针对花卉产业的绿色金融认定标准。现有认定标准主要是依据国家发展改革委等7部委联合印发的《绿色产业指导目录（2019年版）》（发改环资【2019】293号）和中国银保监会印发的《关于绿色融资统计制度有关工作的通知》（银保监办便函【2020】739号）。花卉行业在上述文件中有提及，但中都未进行细化解释和规则指导，影响花卉企业和金融机构的实际执行。</w:t>
      </w:r>
    </w:p>
    <w:p w14:paraId="3BA6801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上海在生态价值核算工作上尚未取得突破，影响经济价值的发挥。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国家发改委、国家统计局发布了《生态产品总值核算规范（试行）》，多省市开展了不同层级的生态产品价值核算。以江苏为例，该省通过制定地方性实施方案，建立花木类VEP（特定地域单元生态产品价值）评价体系和项目库。在此基础上，当地金融机构出台相关制度，以《生态产品价值核算报告》为授信依据向花木企业开展绿色信贷支持。首个开展试点的沭阳艺森园花木基地以此为依据，获得VEP贷款500万元，成为全国首笔VEP花木生态价值贷款。目前，该地区3000余种花木品种、1000余万盆花木盆景已纳入项目库，累计发放花木类绿色贷款8亿元。对比来看，上海虽做了些测算尝试，但在花卉产业上的应用尚是空白。</w:t>
      </w:r>
    </w:p>
    <w:p w14:paraId="40FD387C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486FE9B0">
      <w:pPr>
        <w:pStyle w:val="16"/>
        <w:rPr>
          <w:rStyle w:val="7"/>
          <w:rFonts w:ascii="Calibri" w:hAnsi="Calibri" w:eastAsia="宋体" w:cs="Times New Roman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※建议※</w:t>
      </w:r>
    </w:p>
    <w:p w14:paraId="1E2BC12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、探索建立生态产品核算机制</w:t>
      </w:r>
    </w:p>
    <w:p w14:paraId="5501828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研究建立本市的花木类生态价值核算机制，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立花木类VEP评价体系和“VEP花木生态价值贷”项目库。二是在此基础上，指导金融机构定点、定项、定量地提供绿色信贷支持。初期可将近年来品牌效应初显的上海鲜花港、“虹桥花谷”等做为试点，推动生态价值绿色信贷的探索与发展。</w:t>
      </w:r>
    </w:p>
    <w:p w14:paraId="17D2073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、细化花卉产业绿色信贷的认定标准</w:t>
      </w:r>
    </w:p>
    <w:p w14:paraId="3778250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从全市花卉种植总面积来看，温室面积不足4000亩，占比不到20%，建设空间很大。但是，我市目前没有关于花卉产业的绿色认定标准与实施细则，难以对花卉产业和具体企业予以绿色评判。</w:t>
      </w:r>
    </w:p>
    <w:p w14:paraId="413507C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议由上海市花卉协会牵头编制并经主管部门批准出台《上海市花卉产业绿色认定规则》及《上海市花卉产业绿色认定目录》等地方性指导意见，细化明确我市花卉产业绿色认定标准，引导花卉企业绿色转型、节能减排，促进金融资源支持花卉绿色产业。</w:t>
      </w:r>
    </w:p>
    <w:p w14:paraId="41AC967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、围绕花卉产业创新强化金融支持</w:t>
      </w:r>
    </w:p>
    <w:p w14:paraId="09E8B3D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结合花卉产业的资金需求特点，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适当延长贷款担保周期至8年，并在担保还款方式上，参照农业生产“投入期+产出期”的客观规律，推出“前3年还息、后5年还本付息”等灵活组合，从而提升绿色信贷对花卉产业研发创新、设施农业基础建设等方面的支持力度。</w:t>
      </w:r>
    </w:p>
    <w:p w14:paraId="1C451B7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</w:rPr>
        <w:t>建议保险经营机构开发“鲜花交易目标价格保险”等产品，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为花卉交易价格提供保底。在此基础上，还可以针对根据花卉产业供应链的需求，提供花卉运输保险等定制化产品，为花卉产业提供全方位的风险保障。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49809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54BB2"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52601C"/>
    <w:rsid w:val="4FF5C54A"/>
    <w:rsid w:val="7E6CF97A"/>
    <w:rsid w:val="F6DFA6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1830</Words>
  <Characters>1957</Characters>
  <Lines>3</Lines>
  <Paragraphs>1</Paragraphs>
  <TotalTime>60</TotalTime>
  <ScaleCrop>false</ScaleCrop>
  <LinksUpToDate>false</LinksUpToDate>
  <CharactersWithSpaces>2044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2021-04-01T21:38:00Z</dcterms:created>
  <dc:creator>2</dc:creator>
  <cp:lastModifiedBy>yms</cp:lastModifiedBy>
  <cp:lastPrinted>2023-12-26T17:02:00Z</cp:lastPrinted>
  <dcterms:modified xsi:type="dcterms:W3CDTF">2025-06-12T08:17:41Z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E923F6FCA95980842F7346689E7F4414_43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