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64"/>
        </w:tabs>
        <w:adjustRightInd w:val="0"/>
        <w:snapToGrid w:val="0"/>
        <w:spacing w:before="65" w:beforeLines="20"/>
      </w:pPr>
      <w:bookmarkStart w:id="1" w:name="_GoBack"/>
      <w:bookmarkEnd w:id="1"/>
      <w:r>
        <w:rPr>
          <w:rFonts w:hint="eastAsia"/>
          <w:color w:val="FF0000"/>
        </w:rPr>
        <w:t>提案内容：</w:t>
      </w:r>
    </w:p>
    <w:p>
      <w:pPr>
        <w:spacing w:before="65"/>
        <w:jc w:val="center"/>
        <w:rPr>
          <w:rFonts w:ascii="黑体" w:hAnsi="黑体" w:eastAsia="黑体"/>
          <w:b/>
          <w:sz w:val="44"/>
          <w:szCs w:val="44"/>
        </w:rPr>
      </w:pPr>
      <w:bookmarkStart w:id="0" w:name="casetitle2"/>
      <w:r>
        <w:rPr>
          <w:rFonts w:ascii="黑体" w:hAnsi="黑体" w:eastAsia="黑体"/>
          <w:b/>
          <w:sz w:val="44"/>
          <w:szCs w:val="44"/>
        </w:rPr>
        <w:t>关于打造市郊文旅品牌，构筑乡村文旅振兴示范地的建议</w:t>
      </w:r>
      <w:bookmarkEnd w:id="0"/>
    </w:p>
    <w:p>
      <w:pPr>
        <w:spacing w:before="65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tabs>
          <w:tab w:val="right" w:pos="9332"/>
        </w:tabs>
        <w:spacing w:before="65" w:beforeLines="20"/>
        <w:rPr>
          <w:b/>
          <w:color w:val="FF0000"/>
          <w:sz w:val="36"/>
          <w:szCs w:val="36"/>
        </w:rPr>
      </w:pPr>
    </w:p>
    <w:p>
      <w:pPr>
        <w:pStyle w:val="15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※背景情况※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《上海市“十四五”时期深化世界著名旅游城市建设规划》中提到乡村文旅的次数达到11次，明确指出要提升度假休闲、乡村旅游等服务品质，培育一批休闲农业和乡村旅游示范村。规划中提到的十大类引领性重大项目中许多与郊区有关，包括五个新城文旅赋能工程、长三角一体化示范区生态文旅建设工程等七大工程，因此抓紧打造郊区特色文旅品牌，对壮大上海文旅产业实力，全面提升上海城市软实力都具有积极意义。</w:t>
      </w:r>
    </w:p>
    <w:p>
      <w:pPr>
        <w:pStyle w:val="15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―――――――――――――――――――――――――</w:t>
      </w:r>
    </w:p>
    <w:p>
      <w:pPr>
        <w:pStyle w:val="15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※问题及分析※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0" w:leftChars="200" w:firstLine="641" w:firstLineChars="200"/>
        <w:textAlignment w:val="auto"/>
        <w:rPr>
          <w:rStyle w:val="7"/>
          <w:rFonts w:hint="eastAsia" w:ascii="华文楷体" w:hAnsi="华文楷体" w:eastAsia="华文楷体" w:cs="华文楷体"/>
          <w:b/>
          <w:sz w:val="32"/>
          <w:szCs w:val="32"/>
        </w:rPr>
      </w:pPr>
      <w:r>
        <w:rPr>
          <w:rStyle w:val="7"/>
          <w:rFonts w:hint="eastAsia" w:ascii="华文楷体" w:hAnsi="华文楷体" w:eastAsia="华文楷体" w:cs="华文楷体"/>
          <w:b/>
          <w:sz w:val="32"/>
          <w:szCs w:val="32"/>
          <w:lang w:val="en-US" w:eastAsia="zh-CN"/>
        </w:rPr>
        <w:t>1、</w:t>
      </w:r>
      <w:r>
        <w:rPr>
          <w:rStyle w:val="7"/>
          <w:rFonts w:hint="eastAsia" w:ascii="华文楷体" w:hAnsi="华文楷体" w:eastAsia="华文楷体" w:cs="华文楷体"/>
          <w:b/>
          <w:sz w:val="32"/>
          <w:szCs w:val="32"/>
        </w:rPr>
        <w:t>市郊文旅建设碎片化同质化现象突出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1" w:leftChars="0"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近年来各郊区乡村旅游建设以民宿为有效载体，但随着民宿“遍地开花”，很多民宿设施建设及竞争同质化，难以有效满足游客的个性化诉求，部分地区出现基础不配套、民宿周边景点零散等问题，部分民宿产业中建筑外观较多呈现欧式风格，缺乏统一指导和规划及乡土材料的设计、使用，降低了乡村的田园特色，制约并影响文旅品牌建设发展。练塘古镇、枫泾古镇、新场古镇等多个古镇发展过程中特色不够鲜明，品牌影响力局限在市内，同江南四大水乡的知名度相比，差距明显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0" w:leftChars="200" w:firstLine="641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Style w:val="7"/>
          <w:rFonts w:hint="eastAsia" w:ascii="华文楷体" w:hAnsi="华文楷体" w:eastAsia="华文楷体" w:cs="华文楷体"/>
          <w:b/>
          <w:sz w:val="32"/>
          <w:szCs w:val="32"/>
          <w:lang w:val="en-US" w:eastAsia="zh-CN"/>
        </w:rPr>
        <w:t>2、</w:t>
      </w:r>
      <w:r>
        <w:rPr>
          <w:rStyle w:val="7"/>
          <w:rFonts w:hint="eastAsia" w:ascii="华文楷体" w:hAnsi="华文楷体" w:eastAsia="华文楷体" w:cs="华文楷体"/>
          <w:b/>
          <w:sz w:val="32"/>
          <w:szCs w:val="32"/>
        </w:rPr>
        <w:t>文化内涵的挖掘和建设不平衡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1" w:leftChars="0"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上海各郊区文化是有独特魅力的，如生态文化、海岛文化、江南文化、红色文化、农耕文化等，独具特色、异彩纷呈，既是文旅品牌建设的有机组成部分，又相互有别。但从目前来看，各郊区开发建设发展不平衡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0" w:leftChars="200" w:firstLine="641" w:firstLineChars="200"/>
        <w:textAlignment w:val="auto"/>
        <w:rPr>
          <w:rStyle w:val="7"/>
          <w:rFonts w:hint="eastAsia" w:ascii="华文楷体" w:hAnsi="华文楷体" w:eastAsia="华文楷体" w:cs="华文楷体"/>
          <w:b/>
          <w:sz w:val="32"/>
          <w:szCs w:val="32"/>
        </w:rPr>
      </w:pPr>
      <w:r>
        <w:rPr>
          <w:rStyle w:val="7"/>
          <w:rFonts w:hint="eastAsia" w:ascii="华文楷体" w:hAnsi="华文楷体" w:eastAsia="华文楷体" w:cs="华文楷体"/>
          <w:b/>
          <w:sz w:val="32"/>
          <w:szCs w:val="32"/>
          <w:lang w:val="en-US" w:eastAsia="zh-CN"/>
        </w:rPr>
        <w:t>3、</w:t>
      </w:r>
      <w:r>
        <w:rPr>
          <w:rStyle w:val="7"/>
          <w:rFonts w:hint="eastAsia" w:ascii="华文楷体" w:hAnsi="华文楷体" w:eastAsia="华文楷体" w:cs="华文楷体"/>
          <w:b/>
          <w:sz w:val="32"/>
          <w:szCs w:val="32"/>
        </w:rPr>
        <w:t>品牌拉动产业发展不明显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1" w:leftChars="0"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各郊区现有品牌对产业的拉动还不充分，衍生的产业结构比较单一，以采摘、生态田园风光展示、民俗体验游为代表的文化旅游产品，仅局限于观光打卡层次，难以满足市场需求；尚未建立完善的旅游服务体系，综合型项目在数量和质量方面都不足，致使旅游经营体系的接待能力一般。此外，5G、大数据、物联网等信息技术的运用不够，数字化文旅尚未融入文旅品牌打造的理念与实践，缺乏线上线下相结合的一体化平台设计与规划。</w:t>
      </w:r>
    </w:p>
    <w:p>
      <w:pPr>
        <w:pStyle w:val="15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―――――――――――――――――――――――――</w:t>
      </w:r>
    </w:p>
    <w:p>
      <w:pPr>
        <w:pStyle w:val="15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※建议※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1" w:firstLineChars="200"/>
        <w:textAlignment w:val="auto"/>
        <w:rPr>
          <w:rStyle w:val="7"/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Style w:val="7"/>
          <w:rFonts w:hint="eastAsia" w:ascii="华文楷体" w:hAnsi="华文楷体" w:eastAsia="华文楷体" w:cs="华文楷体"/>
          <w:b/>
          <w:bCs/>
          <w:sz w:val="32"/>
          <w:szCs w:val="32"/>
        </w:rPr>
        <w:t>精准定位，合理布局，突出差异化特色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市级层面按照“全市一盘棋”抓好统筹和规划，充分考虑各郊区自己独特的、唯一性的资源要素，在鼓励创意创新的基础上，加强行业指导和政策引导，推动这些品牌升级提档，努力形成特色鲜明、主次有别、错落有致的郊区文旅品牌体系。以崇明为例，从自然禀赋说，应当考虑崇明的“生态要素”；从地理方位看，要考虑对长三角地区的服务和辐射，力争成为“长三角的生态中央公园”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1" w:firstLineChars="200"/>
        <w:textAlignment w:val="auto"/>
        <w:rPr>
          <w:rStyle w:val="7"/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Style w:val="7"/>
          <w:rFonts w:hint="eastAsia" w:ascii="华文楷体" w:hAnsi="华文楷体" w:eastAsia="华文楷体" w:cs="华文楷体"/>
          <w:b/>
          <w:bCs/>
          <w:sz w:val="32"/>
          <w:szCs w:val="32"/>
        </w:rPr>
        <w:t>要打响市郊乡村旅游综合品牌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要突出上海本土文化特色，考虑乡村文化保护传承和发展利用，加强素材收集和挖掘，提炼、打磨出最有价值的乡村文化符号。如本地农产品美食品牌，七宝糟肉、松江鲈鱼、崇明金瓜丝、周浦羊肉等，推动传统菜走进现代、现代菜回归经典。如推进民宿集群化发展，提升民宿专业化服务，引导民宿差异化竞争，从而实现民宿品牌化经营。如推陈出新非遗文化衍生品打造成特色伴手礼，积极推广非遗技艺和非遗手工制品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1" w:firstLineChars="200"/>
        <w:textAlignment w:val="auto"/>
        <w:rPr>
          <w:rStyle w:val="7"/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Style w:val="7"/>
          <w:rFonts w:hint="eastAsia" w:ascii="华文楷体" w:hAnsi="华文楷体" w:eastAsia="华文楷体" w:cs="华文楷体"/>
          <w:b/>
          <w:bCs/>
          <w:sz w:val="32"/>
          <w:szCs w:val="32"/>
        </w:rPr>
        <w:t>强化协同配合，进一步形成文旅品牌建设的支撑保障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建议统一设计市郊旅游目的地的品牌名称、宣传语、吉祥物、标志等视觉符号，增强品牌视觉冲击力，来丰富公众对上海郊区文旅品牌的印象记忆。不断培育本地居民品牌认同感，使每一个本地人都能成为品牌的代言人，引导大家主动参与品牌建设、共享品牌建设成果。打造郊区文旅品牌，创设市郊文旅品牌项目“活跃指数”，动态更新信息，引导文旅品牌良性向好发展。加快数字技术在市郊文旅目的地中的广泛应用，打造沉浸式、体验型和场景化的文旅消费模式。要加强对本地居民经营管理的培训，并给予当地居民优惠政策，鼓励其加入到本地文旅事业的发展中来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>第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PAGE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1</w:t>
    </w:r>
    <w:r>
      <w:rPr>
        <w:b/>
        <w:sz w:val="28"/>
        <w:szCs w:val="28"/>
      </w:rPr>
      <w:fldChar w:fldCharType="end"/>
    </w:r>
    <w:r>
      <w:rPr>
        <w:rFonts w:hint="eastAsia"/>
        <w:b/>
        <w:sz w:val="28"/>
        <w:szCs w:val="28"/>
      </w:rPr>
      <w:t>页</w:t>
    </w:r>
    <w:r>
      <w:rPr>
        <w:sz w:val="28"/>
        <w:szCs w:val="28"/>
        <w:lang w:val="zh-CN"/>
      </w:rPr>
      <w:t xml:space="preserve"> / </w:t>
    </w:r>
    <w:r>
      <w:rPr>
        <w:rFonts w:hint="eastAsia"/>
        <w:sz w:val="28"/>
        <w:szCs w:val="28"/>
        <w:lang w:val="zh-CN"/>
      </w:rPr>
      <w:t>共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NUMPAGES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2</w:t>
    </w:r>
    <w:r>
      <w:rPr>
        <w:b/>
        <w:sz w:val="28"/>
        <w:szCs w:val="28"/>
      </w:rPr>
      <w:fldChar w:fldCharType="end"/>
    </w:r>
    <w:r>
      <w:rPr>
        <w:rFonts w:hint="eastAsia"/>
        <w:sz w:val="28"/>
        <w:szCs w:val="2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="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iNmU3ODBhNjNmMzM1ZWY3YmI4MzliOTY3NGMxNzMifQ=="/>
  </w:docVars>
  <w:rsids>
    <w:rsidRoot w:val="00000000"/>
    <w:rsid w:val="0C64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  <w:bCs/>
    </w:rPr>
  </w:style>
  <w:style w:type="paragraph" w:customStyle="1" w:styleId="9">
    <w:name w:val="HTML Top of Form"/>
    <w:basedOn w:val="1"/>
    <w:next w:val="1"/>
    <w:link w:val="10"/>
    <w:semiHidden/>
    <w:unhideWhenUsed/>
    <w:uiPriority w:val="99"/>
    <w:pPr>
      <w:pBdr>
        <w:bottom w:val="single" w:color="auto" w:sz="6" w:space="1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10">
    <w:name w:val="z-窗体顶端 字符"/>
    <w:link w:val="9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1">
    <w:name w:val="HTML Bottom of Form"/>
    <w:basedOn w:val="1"/>
    <w:next w:val="1"/>
    <w:link w:val="12"/>
    <w:semiHidden/>
    <w:unhideWhenUsed/>
    <w:uiPriority w:val="99"/>
    <w:pPr>
      <w:pBdr>
        <w:top w:val="single" w:color="auto" w:sz="6" w:space="1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12">
    <w:name w:val="z-窗体底端 字符"/>
    <w:link w:val="11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页眉 字符"/>
    <w:link w:val="3"/>
    <w:uiPriority w:val="99"/>
    <w:rPr>
      <w:rFonts w:ascii="宋体" w:hAnsi="宋体" w:cs="宋体"/>
      <w:sz w:val="18"/>
      <w:szCs w:val="18"/>
    </w:rPr>
  </w:style>
  <w:style w:type="character" w:customStyle="1" w:styleId="14">
    <w:name w:val="页脚 字符"/>
    <w:link w:val="2"/>
    <w:qFormat/>
    <w:uiPriority w:val="99"/>
    <w:rPr>
      <w:rFonts w:ascii="宋体" w:hAnsi="宋体" w:cs="宋体"/>
      <w:sz w:val="18"/>
      <w:szCs w:val="18"/>
    </w:rPr>
  </w:style>
  <w:style w:type="paragraph" w:customStyle="1" w:styleId="15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1885</Words>
  <Characters>2050</Characters>
  <Lines>5</Lines>
  <Paragraphs>1</Paragraphs>
  <TotalTime>71</TotalTime>
  <ScaleCrop>false</ScaleCrop>
  <LinksUpToDate>false</LinksUpToDate>
  <CharactersWithSpaces>2158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2021-04-01T05:38:00Z</dcterms:created>
  <dc:creator>2</dc:creator>
  <cp:lastModifiedBy>yms</cp:lastModifiedBy>
  <dcterms:modified xsi:type="dcterms:W3CDTF">2023-06-08T02:14:07Z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6251873BD4F34153A2F3ACDD9E507D66</vt:lpwstr>
  </property>
</Properties>
</file>