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0FB" w:rsidRPr="00641ED7" w:rsidRDefault="007F31B1">
      <w:pPr>
        <w:spacing w:afterLines="50" w:after="289" w:line="600" w:lineRule="exact"/>
        <w:jc w:val="center"/>
        <w:rPr>
          <w:rFonts w:ascii="华文中宋" w:eastAsia="华文中宋" w:hAnsi="华文中宋"/>
          <w:b/>
          <w:sz w:val="44"/>
          <w:szCs w:val="36"/>
        </w:rPr>
      </w:pPr>
      <w:bookmarkStart w:id="0" w:name="_Hlk22222164"/>
      <w:bookmarkStart w:id="1" w:name="_Hlk24098487"/>
      <w:r w:rsidRPr="00641ED7">
        <w:rPr>
          <w:rFonts w:ascii="华文中宋" w:eastAsia="华文中宋" w:hAnsi="华文中宋" w:hint="eastAsia"/>
          <w:b/>
          <w:sz w:val="44"/>
          <w:szCs w:val="36"/>
        </w:rPr>
        <w:t>上海市畜禽养殖</w:t>
      </w:r>
      <w:bookmarkStart w:id="2" w:name="_Hlk22221910"/>
      <w:r w:rsidRPr="00641ED7">
        <w:rPr>
          <w:rFonts w:ascii="华文中宋" w:eastAsia="华文中宋" w:hAnsi="华文中宋" w:hint="eastAsia"/>
          <w:b/>
          <w:sz w:val="44"/>
          <w:szCs w:val="36"/>
        </w:rPr>
        <w:t>禁养</w:t>
      </w:r>
      <w:proofErr w:type="gramStart"/>
      <w:r w:rsidRPr="00641ED7">
        <w:rPr>
          <w:rFonts w:ascii="华文中宋" w:eastAsia="华文中宋" w:hAnsi="华文中宋" w:hint="eastAsia"/>
          <w:b/>
          <w:sz w:val="44"/>
          <w:szCs w:val="36"/>
        </w:rPr>
        <w:t>区</w:t>
      </w:r>
      <w:bookmarkEnd w:id="0"/>
      <w:bookmarkEnd w:id="2"/>
      <w:r w:rsidRPr="00641ED7">
        <w:rPr>
          <w:rFonts w:ascii="华文中宋" w:eastAsia="华文中宋" w:hAnsi="华文中宋" w:hint="eastAsia"/>
          <w:b/>
          <w:sz w:val="44"/>
          <w:szCs w:val="36"/>
        </w:rPr>
        <w:t>划定</w:t>
      </w:r>
      <w:proofErr w:type="gramEnd"/>
      <w:r w:rsidRPr="00641ED7">
        <w:rPr>
          <w:rFonts w:ascii="华文中宋" w:eastAsia="华文中宋" w:hAnsi="华文中宋" w:hint="eastAsia"/>
          <w:b/>
          <w:sz w:val="44"/>
          <w:szCs w:val="36"/>
        </w:rPr>
        <w:t>方案</w:t>
      </w:r>
    </w:p>
    <w:p w:rsidR="002339D3" w:rsidRPr="00E34DEF" w:rsidRDefault="002339D3">
      <w:pPr>
        <w:spacing w:afterLines="50" w:after="289" w:line="600" w:lineRule="exact"/>
        <w:jc w:val="center"/>
        <w:rPr>
          <w:rFonts w:ascii="楷体_GB2312" w:eastAsia="楷体_GB2312"/>
          <w:szCs w:val="32"/>
        </w:rPr>
      </w:pPr>
      <w:r w:rsidRPr="00E34DEF">
        <w:rPr>
          <w:rFonts w:ascii="楷体_GB2312" w:eastAsia="楷体_GB2312" w:hint="eastAsia"/>
          <w:szCs w:val="32"/>
        </w:rPr>
        <w:t>（草案</w:t>
      </w:r>
      <w:r w:rsidR="00FA0A9D" w:rsidRPr="00E34DEF">
        <w:rPr>
          <w:rFonts w:ascii="楷体_GB2312" w:eastAsia="楷体_GB2312" w:hint="eastAsia"/>
          <w:szCs w:val="32"/>
        </w:rPr>
        <w:t>征求意见稿</w:t>
      </w:r>
      <w:r w:rsidRPr="00E34DEF">
        <w:rPr>
          <w:rFonts w:ascii="楷体_GB2312" w:eastAsia="楷体_GB2312" w:hint="eastAsia"/>
          <w:szCs w:val="32"/>
        </w:rPr>
        <w:t>）</w:t>
      </w:r>
    </w:p>
    <w:bookmarkEnd w:id="1"/>
    <w:p w:rsidR="009965E8" w:rsidRDefault="009965E8" w:rsidP="009965E8">
      <w:pPr>
        <w:spacing w:line="600" w:lineRule="exact"/>
        <w:ind w:firstLineChars="200" w:firstLine="632"/>
        <w:rPr>
          <w:rFonts w:hAnsi="仿宋_GB2312" w:cs="仿宋_GB2312"/>
        </w:rPr>
      </w:pPr>
      <w:r w:rsidRPr="009965E8">
        <w:rPr>
          <w:rFonts w:hAnsi="仿宋_GB2312" w:cs="仿宋_GB2312" w:hint="eastAsia"/>
        </w:rPr>
        <w:t>为</w:t>
      </w:r>
      <w:r w:rsidRPr="00B64840">
        <w:rPr>
          <w:rFonts w:hAnsi="仿宋_GB2312" w:cs="仿宋_GB2312" w:hint="eastAsia"/>
        </w:rPr>
        <w:t>严格落实《中华人民共和国畜牧法》、《畜禽规模养殖污染防治条例》等法律法规</w:t>
      </w:r>
      <w:r>
        <w:rPr>
          <w:rFonts w:hAnsi="仿宋_GB2312" w:cs="仿宋_GB2312" w:hint="eastAsia"/>
        </w:rPr>
        <w:t>，</w:t>
      </w:r>
      <w:r w:rsidRPr="009965E8">
        <w:rPr>
          <w:rFonts w:hAnsi="仿宋_GB2312" w:cs="仿宋_GB2312" w:hint="eastAsia"/>
        </w:rPr>
        <w:t>进一步优化</w:t>
      </w:r>
      <w:r>
        <w:rPr>
          <w:rFonts w:hAnsi="仿宋_GB2312" w:cs="仿宋_GB2312" w:hint="eastAsia"/>
        </w:rPr>
        <w:t>本市</w:t>
      </w:r>
      <w:r w:rsidRPr="009965E8">
        <w:rPr>
          <w:rFonts w:hAnsi="仿宋_GB2312" w:cs="仿宋_GB2312" w:hint="eastAsia"/>
        </w:rPr>
        <w:t>畜禽养殖产业布局，</w:t>
      </w:r>
      <w:r w:rsidR="00ED6B4B" w:rsidRPr="0003111D">
        <w:rPr>
          <w:rFonts w:hAnsi="仿宋_GB2312" w:cs="仿宋_GB2312" w:hint="eastAsia"/>
        </w:rPr>
        <w:t>按照党中央、国务院决策部署</w:t>
      </w:r>
      <w:r w:rsidR="003F4421">
        <w:rPr>
          <w:rFonts w:hAnsi="仿宋_GB2312" w:cs="仿宋_GB2312" w:hint="eastAsia"/>
        </w:rPr>
        <w:t>和</w:t>
      </w:r>
      <w:r w:rsidRPr="009965E8">
        <w:rPr>
          <w:rFonts w:hAnsi="仿宋_GB2312" w:cs="仿宋_GB2312" w:hint="eastAsia"/>
        </w:rPr>
        <w:t>生态环境</w:t>
      </w:r>
      <w:bookmarkStart w:id="3" w:name="_GoBack"/>
      <w:bookmarkEnd w:id="3"/>
      <w:r w:rsidRPr="009965E8">
        <w:rPr>
          <w:rFonts w:hAnsi="仿宋_GB2312" w:cs="仿宋_GB2312" w:hint="eastAsia"/>
        </w:rPr>
        <w:t>部、农业农村部《关于进一步规范畜禽养殖禁养区划定和管理</w:t>
      </w:r>
      <w:r>
        <w:rPr>
          <w:rFonts w:hAnsi="仿宋_GB2312" w:cs="仿宋_GB2312" w:hint="eastAsia"/>
        </w:rPr>
        <w:t xml:space="preserve"> </w:t>
      </w:r>
      <w:r w:rsidRPr="009965E8">
        <w:rPr>
          <w:rFonts w:hAnsi="仿宋_GB2312" w:cs="仿宋_GB2312" w:hint="eastAsia"/>
        </w:rPr>
        <w:t>促进生猪生产发展的通知》要求，结合</w:t>
      </w:r>
      <w:r>
        <w:rPr>
          <w:rFonts w:hAnsi="仿宋_GB2312" w:cs="仿宋_GB2312" w:hint="eastAsia"/>
        </w:rPr>
        <w:t>本市</w:t>
      </w:r>
      <w:r w:rsidRPr="009965E8">
        <w:rPr>
          <w:rFonts w:hAnsi="仿宋_GB2312" w:cs="仿宋_GB2312" w:hint="eastAsia"/>
        </w:rPr>
        <w:t>实</w:t>
      </w:r>
      <w:r>
        <w:rPr>
          <w:rFonts w:hAnsi="仿宋_GB2312" w:cs="仿宋_GB2312" w:hint="eastAsia"/>
        </w:rPr>
        <w:t>际，</w:t>
      </w:r>
      <w:r w:rsidRPr="009965E8">
        <w:rPr>
          <w:rFonts w:hAnsi="仿宋_GB2312" w:cs="仿宋_GB2312" w:hint="eastAsia"/>
        </w:rPr>
        <w:t>编制本方案。</w:t>
      </w:r>
    </w:p>
    <w:p w:rsidR="008D1B1A" w:rsidRPr="00335DD1" w:rsidRDefault="0003111D">
      <w:pPr>
        <w:spacing w:line="600" w:lineRule="exact"/>
        <w:ind w:firstLineChars="200" w:firstLine="632"/>
        <w:rPr>
          <w:rFonts w:ascii="黑体" w:eastAsia="黑体" w:hAnsi="黑体" w:cs="仿宋_GB2312"/>
        </w:rPr>
      </w:pPr>
      <w:r w:rsidRPr="00335DD1">
        <w:rPr>
          <w:rFonts w:ascii="黑体" w:eastAsia="黑体" w:hAnsi="黑体" w:cs="仿宋_GB2312" w:hint="eastAsia"/>
        </w:rPr>
        <w:t>一</w:t>
      </w:r>
      <w:r w:rsidRPr="00335DD1">
        <w:rPr>
          <w:rFonts w:ascii="黑体" w:eastAsia="黑体" w:hAnsi="黑体" w:cs="仿宋_GB2312"/>
        </w:rPr>
        <w:t>、指导思想</w:t>
      </w:r>
    </w:p>
    <w:p w:rsidR="0003111D" w:rsidRDefault="00ED6B4B">
      <w:pPr>
        <w:spacing w:line="600" w:lineRule="exact"/>
        <w:ind w:firstLineChars="200" w:firstLine="632"/>
        <w:rPr>
          <w:rFonts w:hAnsi="仿宋_GB2312" w:cs="仿宋_GB2312"/>
        </w:rPr>
      </w:pPr>
      <w:r w:rsidRPr="009965E8">
        <w:rPr>
          <w:rFonts w:hAnsi="仿宋_GB2312" w:cs="仿宋_GB2312" w:hint="eastAsia"/>
        </w:rPr>
        <w:t>全面</w:t>
      </w:r>
      <w:r w:rsidR="0003111D" w:rsidRPr="0003111D">
        <w:rPr>
          <w:rFonts w:hAnsi="仿宋_GB2312" w:cs="仿宋_GB2312" w:hint="eastAsia"/>
        </w:rPr>
        <w:t>深入贯彻</w:t>
      </w:r>
      <w:r w:rsidRPr="009965E8">
        <w:rPr>
          <w:rFonts w:hAnsi="仿宋_GB2312" w:cs="仿宋_GB2312" w:hint="eastAsia"/>
        </w:rPr>
        <w:t>落实习近平新时代中国特色社会主义思想</w:t>
      </w:r>
      <w:r>
        <w:rPr>
          <w:rFonts w:hAnsi="仿宋_GB2312" w:cs="仿宋_GB2312" w:hint="eastAsia"/>
        </w:rPr>
        <w:t>和</w:t>
      </w:r>
      <w:r w:rsidR="0003111D" w:rsidRPr="0003111D">
        <w:rPr>
          <w:rFonts w:hAnsi="仿宋_GB2312" w:cs="仿宋_GB2312" w:hint="eastAsia"/>
        </w:rPr>
        <w:t>习近平总书记</w:t>
      </w:r>
      <w:r w:rsidR="0003111D">
        <w:rPr>
          <w:rFonts w:hAnsi="仿宋_GB2312" w:cs="仿宋_GB2312" w:hint="eastAsia"/>
        </w:rPr>
        <w:t>对</w:t>
      </w:r>
      <w:r w:rsidR="0003111D">
        <w:rPr>
          <w:rFonts w:hAnsi="仿宋_GB2312" w:cs="仿宋_GB2312"/>
        </w:rPr>
        <w:t>“</w:t>
      </w:r>
      <w:r w:rsidR="0003111D">
        <w:rPr>
          <w:rFonts w:hAnsi="仿宋_GB2312" w:cs="仿宋_GB2312" w:hint="eastAsia"/>
        </w:rPr>
        <w:t>三农</w:t>
      </w:r>
      <w:r w:rsidR="0003111D">
        <w:rPr>
          <w:rFonts w:hAnsi="仿宋_GB2312" w:cs="仿宋_GB2312"/>
        </w:rPr>
        <w:t>”</w:t>
      </w:r>
      <w:r w:rsidR="00B64840">
        <w:rPr>
          <w:rFonts w:hAnsi="仿宋_GB2312" w:cs="仿宋_GB2312" w:hint="eastAsia"/>
        </w:rPr>
        <w:t>工作</w:t>
      </w:r>
      <w:r>
        <w:rPr>
          <w:rFonts w:hAnsi="仿宋_GB2312" w:cs="仿宋_GB2312" w:hint="eastAsia"/>
        </w:rPr>
        <w:t>的</w:t>
      </w:r>
      <w:r w:rsidR="0003111D" w:rsidRPr="0003111D">
        <w:rPr>
          <w:rFonts w:hAnsi="仿宋_GB2312" w:cs="仿宋_GB2312" w:hint="eastAsia"/>
        </w:rPr>
        <w:t>重要指示精神</w:t>
      </w:r>
      <w:r w:rsidRPr="009965E8">
        <w:rPr>
          <w:rFonts w:hAnsi="仿宋_GB2312" w:cs="仿宋_GB2312" w:hint="eastAsia"/>
        </w:rPr>
        <w:t>，</w:t>
      </w:r>
      <w:r w:rsidR="00C74864" w:rsidRPr="00ED6B4B">
        <w:rPr>
          <w:rFonts w:hAnsi="仿宋_GB2312" w:cs="仿宋_GB2312" w:hint="eastAsia"/>
        </w:rPr>
        <w:t>坚持以人为本</w:t>
      </w:r>
      <w:r w:rsidR="00AA47C2">
        <w:rPr>
          <w:rFonts w:hAnsi="仿宋_GB2312" w:cs="仿宋_GB2312" w:hint="eastAsia"/>
        </w:rPr>
        <w:t>、</w:t>
      </w:r>
      <w:r w:rsidR="00C74864">
        <w:rPr>
          <w:rFonts w:hAnsi="仿宋_GB2312" w:cs="仿宋_GB2312" w:hint="eastAsia"/>
        </w:rPr>
        <w:t>统筹兼顾</w:t>
      </w:r>
      <w:r w:rsidR="00C74864">
        <w:rPr>
          <w:rFonts w:hAnsi="仿宋_GB2312" w:cs="仿宋_GB2312"/>
        </w:rPr>
        <w:t>，</w:t>
      </w:r>
      <w:r>
        <w:rPr>
          <w:rFonts w:hAnsi="仿宋_GB2312" w:cs="仿宋_GB2312" w:hint="eastAsia"/>
        </w:rPr>
        <w:t>以</w:t>
      </w:r>
      <w:r w:rsidR="00425680">
        <w:rPr>
          <w:rFonts w:hAnsi="仿宋_GB2312" w:cs="仿宋_GB2312" w:hint="eastAsia"/>
        </w:rPr>
        <w:t>保障</w:t>
      </w:r>
      <w:r w:rsidR="00B64840">
        <w:rPr>
          <w:rFonts w:hAnsi="仿宋_GB2312" w:cs="仿宋_GB2312" w:hint="eastAsia"/>
        </w:rPr>
        <w:t>人民</w:t>
      </w:r>
      <w:r w:rsidR="00B64840" w:rsidRPr="00B64840">
        <w:rPr>
          <w:rFonts w:hAnsi="仿宋_GB2312" w:cs="仿宋_GB2312" w:hint="eastAsia"/>
        </w:rPr>
        <w:t>群众</w:t>
      </w:r>
      <w:r w:rsidR="00C74864">
        <w:rPr>
          <w:rFonts w:hAnsi="仿宋_GB2312" w:cs="仿宋_GB2312" w:hint="eastAsia"/>
        </w:rPr>
        <w:t>的</w:t>
      </w:r>
      <w:r w:rsidR="00B64840" w:rsidRPr="00B64840">
        <w:rPr>
          <w:rFonts w:hAnsi="仿宋_GB2312" w:cs="仿宋_GB2312" w:hint="eastAsia"/>
        </w:rPr>
        <w:t>生产生活</w:t>
      </w:r>
      <w:r w:rsidR="00C74864">
        <w:rPr>
          <w:rFonts w:hAnsi="仿宋_GB2312" w:cs="仿宋_GB2312" w:hint="eastAsia"/>
        </w:rPr>
        <w:t>需要</w:t>
      </w:r>
      <w:r w:rsidRPr="009965E8">
        <w:rPr>
          <w:rFonts w:hAnsi="仿宋_GB2312" w:cs="仿宋_GB2312" w:hint="eastAsia"/>
        </w:rPr>
        <w:t>为</w:t>
      </w:r>
      <w:r w:rsidR="00D9068B">
        <w:rPr>
          <w:rFonts w:hAnsi="仿宋_GB2312" w:cs="仿宋_GB2312" w:hint="eastAsia"/>
        </w:rPr>
        <w:t>出发点</w:t>
      </w:r>
      <w:r w:rsidRPr="009965E8">
        <w:rPr>
          <w:rFonts w:hAnsi="仿宋_GB2312" w:cs="仿宋_GB2312" w:hint="eastAsia"/>
        </w:rPr>
        <w:t>，</w:t>
      </w:r>
      <w:r w:rsidR="00C74864">
        <w:rPr>
          <w:rFonts w:hAnsi="仿宋_GB2312" w:cs="仿宋_GB2312" w:hint="eastAsia"/>
        </w:rPr>
        <w:t>以卓越</w:t>
      </w:r>
      <w:r w:rsidR="008645BE">
        <w:rPr>
          <w:rFonts w:hAnsi="仿宋_GB2312" w:cs="仿宋_GB2312" w:hint="eastAsia"/>
        </w:rPr>
        <w:t>全球</w:t>
      </w:r>
      <w:r w:rsidR="00C74864">
        <w:rPr>
          <w:rFonts w:hAnsi="仿宋_GB2312" w:cs="仿宋_GB2312"/>
        </w:rPr>
        <w:t>城市</w:t>
      </w:r>
      <w:r w:rsidR="00C74864">
        <w:rPr>
          <w:rFonts w:hAnsi="仿宋_GB2312" w:cs="仿宋_GB2312" w:hint="eastAsia"/>
        </w:rPr>
        <w:t>的</w:t>
      </w:r>
      <w:r w:rsidR="00C74864" w:rsidRPr="00C74864">
        <w:rPr>
          <w:rFonts w:hAnsi="仿宋_GB2312" w:cs="仿宋_GB2312" w:hint="eastAsia"/>
        </w:rPr>
        <w:t>生态环境安全</w:t>
      </w:r>
      <w:r w:rsidR="00C74864">
        <w:rPr>
          <w:rFonts w:hAnsi="仿宋_GB2312" w:cs="仿宋_GB2312" w:hint="eastAsia"/>
        </w:rPr>
        <w:t>为</w:t>
      </w:r>
      <w:r w:rsidR="00C74864">
        <w:rPr>
          <w:rFonts w:hAnsi="仿宋_GB2312" w:cs="仿宋_GB2312"/>
        </w:rPr>
        <w:t>落脚点，</w:t>
      </w:r>
      <w:r w:rsidR="00C74864">
        <w:rPr>
          <w:rFonts w:hAnsi="仿宋_GB2312" w:cs="仿宋_GB2312" w:hint="eastAsia"/>
        </w:rPr>
        <w:t>依法依规、</w:t>
      </w:r>
      <w:r w:rsidR="00D9068B" w:rsidRPr="00ED6B4B">
        <w:rPr>
          <w:rFonts w:hAnsi="仿宋_GB2312" w:cs="仿宋_GB2312" w:hint="eastAsia"/>
        </w:rPr>
        <w:t>科学合理划定</w:t>
      </w:r>
      <w:r w:rsidR="00C74864">
        <w:rPr>
          <w:rFonts w:hAnsi="仿宋_GB2312" w:cs="仿宋_GB2312" w:hint="eastAsia"/>
        </w:rPr>
        <w:t>本市畜禽养殖</w:t>
      </w:r>
      <w:r w:rsidR="00D9068B" w:rsidRPr="00ED6B4B">
        <w:rPr>
          <w:rFonts w:hAnsi="仿宋_GB2312" w:cs="仿宋_GB2312" w:hint="eastAsia"/>
        </w:rPr>
        <w:t>禁养区</w:t>
      </w:r>
      <w:r w:rsidR="00C74864">
        <w:rPr>
          <w:rFonts w:hAnsi="仿宋_GB2312" w:cs="仿宋_GB2312" w:hint="eastAsia"/>
        </w:rPr>
        <w:t>（以下</w:t>
      </w:r>
      <w:r w:rsidR="00C74864">
        <w:rPr>
          <w:rFonts w:hAnsi="仿宋_GB2312" w:cs="仿宋_GB2312"/>
        </w:rPr>
        <w:t>简称禁养区</w:t>
      </w:r>
      <w:r w:rsidR="00C74864">
        <w:rPr>
          <w:rFonts w:hAnsi="仿宋_GB2312" w:cs="仿宋_GB2312" w:hint="eastAsia"/>
        </w:rPr>
        <w:t>）</w:t>
      </w:r>
      <w:r w:rsidR="00D9068B" w:rsidRPr="00ED6B4B">
        <w:rPr>
          <w:rFonts w:hAnsi="仿宋_GB2312" w:cs="仿宋_GB2312" w:hint="eastAsia"/>
        </w:rPr>
        <w:t>范围，</w:t>
      </w:r>
      <w:r w:rsidR="00B64840">
        <w:rPr>
          <w:rFonts w:hAnsi="仿宋_GB2312" w:cs="仿宋_GB2312" w:hint="eastAsia"/>
        </w:rPr>
        <w:t>推动</w:t>
      </w:r>
      <w:r>
        <w:rPr>
          <w:rFonts w:hAnsi="仿宋_GB2312" w:cs="仿宋_GB2312" w:hint="eastAsia"/>
        </w:rPr>
        <w:t>本市</w:t>
      </w:r>
      <w:r w:rsidR="00B64840">
        <w:rPr>
          <w:rFonts w:hAnsi="仿宋_GB2312" w:cs="仿宋_GB2312" w:hint="eastAsia"/>
        </w:rPr>
        <w:t>畜禽养殖</w:t>
      </w:r>
      <w:r w:rsidR="0003111D" w:rsidRPr="0003111D">
        <w:rPr>
          <w:rFonts w:hAnsi="仿宋_GB2312" w:cs="仿宋_GB2312" w:hint="eastAsia"/>
        </w:rPr>
        <w:t>业高质量发展，</w:t>
      </w:r>
      <w:r w:rsidR="007D2C47" w:rsidRPr="00ED6B4B">
        <w:rPr>
          <w:rFonts w:hAnsi="仿宋_GB2312" w:cs="仿宋_GB2312" w:hint="eastAsia"/>
        </w:rPr>
        <w:t>保障畜禽</w:t>
      </w:r>
      <w:r w:rsidR="007D2C47">
        <w:rPr>
          <w:rFonts w:hAnsi="仿宋_GB2312" w:cs="仿宋_GB2312" w:hint="eastAsia"/>
        </w:rPr>
        <w:t>产</w:t>
      </w:r>
      <w:r w:rsidR="007D2C47" w:rsidRPr="00ED6B4B">
        <w:rPr>
          <w:rFonts w:hAnsi="仿宋_GB2312" w:cs="仿宋_GB2312" w:hint="eastAsia"/>
        </w:rPr>
        <w:t>品</w:t>
      </w:r>
      <w:r w:rsidR="007D2C47">
        <w:rPr>
          <w:rFonts w:hAnsi="仿宋_GB2312" w:cs="仿宋_GB2312" w:hint="eastAsia"/>
        </w:rPr>
        <w:t>稳定</w:t>
      </w:r>
      <w:r w:rsidR="007D2C47">
        <w:rPr>
          <w:rFonts w:hAnsi="仿宋_GB2312" w:cs="仿宋_GB2312"/>
        </w:rPr>
        <w:t>充足</w:t>
      </w:r>
      <w:r w:rsidR="007D2C47" w:rsidRPr="00ED6B4B">
        <w:rPr>
          <w:rFonts w:hAnsi="仿宋_GB2312" w:cs="仿宋_GB2312" w:hint="eastAsia"/>
        </w:rPr>
        <w:t>供应，</w:t>
      </w:r>
      <w:r w:rsidR="00ED3C41">
        <w:rPr>
          <w:rFonts w:hAnsi="仿宋_GB2312" w:cs="仿宋_GB2312" w:hint="eastAsia"/>
        </w:rPr>
        <w:t>坚决</w:t>
      </w:r>
      <w:r w:rsidR="00ED3C41">
        <w:rPr>
          <w:rFonts w:hAnsi="仿宋_GB2312" w:cs="仿宋_GB2312" w:hint="eastAsia"/>
          <w:szCs w:val="32"/>
        </w:rPr>
        <w:t>打好农业农村污染治理攻坚战，</w:t>
      </w:r>
      <w:r w:rsidR="00B64840" w:rsidRPr="00B64840">
        <w:rPr>
          <w:rFonts w:hAnsi="仿宋_GB2312" w:cs="仿宋_GB2312" w:hint="eastAsia"/>
        </w:rPr>
        <w:t>促进</w:t>
      </w:r>
      <w:r w:rsidR="009965E8">
        <w:rPr>
          <w:rFonts w:hAnsi="仿宋_GB2312" w:cs="仿宋_GB2312" w:hint="eastAsia"/>
        </w:rPr>
        <w:t>生态</w:t>
      </w:r>
      <w:r w:rsidR="00B64840" w:rsidRPr="00B64840">
        <w:rPr>
          <w:rFonts w:hAnsi="仿宋_GB2312" w:cs="仿宋_GB2312" w:hint="eastAsia"/>
        </w:rPr>
        <w:t>环境</w:t>
      </w:r>
      <w:r w:rsidR="009965E8">
        <w:rPr>
          <w:rFonts w:hAnsi="仿宋_GB2312" w:cs="仿宋_GB2312" w:hint="eastAsia"/>
        </w:rPr>
        <w:t>与畜牧生产</w:t>
      </w:r>
      <w:r w:rsidR="00B64840" w:rsidRPr="00B64840">
        <w:rPr>
          <w:rFonts w:hAnsi="仿宋_GB2312" w:cs="仿宋_GB2312" w:hint="eastAsia"/>
        </w:rPr>
        <w:t>协调</w:t>
      </w:r>
      <w:r w:rsidR="009965E8">
        <w:rPr>
          <w:rFonts w:hAnsi="仿宋_GB2312" w:cs="仿宋_GB2312" w:hint="eastAsia"/>
        </w:rPr>
        <w:t>、</w:t>
      </w:r>
      <w:r w:rsidR="009965E8">
        <w:rPr>
          <w:rFonts w:hAnsi="仿宋_GB2312" w:cs="仿宋_GB2312"/>
        </w:rPr>
        <w:t>健康、</w:t>
      </w:r>
      <w:r w:rsidR="00D9068B">
        <w:rPr>
          <w:rFonts w:hAnsi="仿宋_GB2312" w:cs="仿宋_GB2312" w:hint="eastAsia"/>
        </w:rPr>
        <w:t>永</w:t>
      </w:r>
      <w:r w:rsidR="009965E8">
        <w:rPr>
          <w:rFonts w:hAnsi="仿宋_GB2312" w:cs="仿宋_GB2312"/>
        </w:rPr>
        <w:t>续</w:t>
      </w:r>
      <w:r w:rsidR="00B64840" w:rsidRPr="00B64840">
        <w:rPr>
          <w:rFonts w:hAnsi="仿宋_GB2312" w:cs="仿宋_GB2312" w:hint="eastAsia"/>
        </w:rPr>
        <w:t>发展。</w:t>
      </w:r>
    </w:p>
    <w:p w:rsidR="0003111D" w:rsidRPr="00335DD1" w:rsidRDefault="0003111D">
      <w:pPr>
        <w:spacing w:line="600" w:lineRule="exact"/>
        <w:ind w:firstLineChars="200" w:firstLine="632"/>
        <w:rPr>
          <w:rFonts w:ascii="黑体" w:eastAsia="黑体" w:hAnsi="黑体" w:cs="仿宋_GB2312"/>
        </w:rPr>
      </w:pPr>
      <w:r w:rsidRPr="00335DD1">
        <w:rPr>
          <w:rFonts w:ascii="黑体" w:eastAsia="黑体" w:hAnsi="黑体" w:cs="仿宋_GB2312" w:hint="eastAsia"/>
        </w:rPr>
        <w:t>二、适用</w:t>
      </w:r>
      <w:r w:rsidR="009E2770" w:rsidRPr="00335DD1">
        <w:rPr>
          <w:rFonts w:ascii="黑体" w:eastAsia="黑体" w:hAnsi="黑体" w:cs="仿宋_GB2312" w:hint="eastAsia"/>
        </w:rPr>
        <w:t>对象</w:t>
      </w:r>
    </w:p>
    <w:p w:rsidR="0003111D" w:rsidRDefault="007D2C47">
      <w:pPr>
        <w:spacing w:line="600" w:lineRule="exact"/>
        <w:ind w:firstLineChars="200" w:firstLine="632"/>
        <w:rPr>
          <w:rFonts w:hAnsi="仿宋_GB2312" w:cs="仿宋_GB2312"/>
        </w:rPr>
      </w:pPr>
      <w:r w:rsidRPr="007D2C47">
        <w:rPr>
          <w:rFonts w:hint="eastAsia"/>
          <w:iCs/>
          <w:szCs w:val="32"/>
        </w:rPr>
        <w:t>养殖规模在</w:t>
      </w:r>
      <w:r w:rsidRPr="003A4A3C">
        <w:rPr>
          <w:rFonts w:hint="eastAsia"/>
          <w:iCs/>
          <w:szCs w:val="32"/>
        </w:rPr>
        <w:t>年存栏量为500头以上的猪、100头以上的牛、3万羽以上的</w:t>
      </w:r>
      <w:r w:rsidR="00F76503" w:rsidRPr="00F76503">
        <w:rPr>
          <w:rFonts w:hint="eastAsia"/>
          <w:iCs/>
          <w:szCs w:val="32"/>
        </w:rPr>
        <w:t>禽类的养殖场及其他相当规模的畜禽养殖场</w:t>
      </w:r>
      <w:r>
        <w:rPr>
          <w:rFonts w:hint="eastAsia"/>
          <w:iCs/>
          <w:szCs w:val="32"/>
        </w:rPr>
        <w:t>。</w:t>
      </w:r>
    </w:p>
    <w:p w:rsidR="0003111D" w:rsidRPr="00335DD1" w:rsidRDefault="009E2770">
      <w:pPr>
        <w:spacing w:line="600" w:lineRule="exact"/>
        <w:ind w:firstLineChars="200" w:firstLine="632"/>
        <w:rPr>
          <w:rFonts w:ascii="黑体" w:eastAsia="黑体" w:hAnsi="黑体" w:cs="仿宋_GB2312"/>
        </w:rPr>
      </w:pPr>
      <w:r w:rsidRPr="00335DD1">
        <w:rPr>
          <w:rFonts w:ascii="黑体" w:eastAsia="黑体" w:hAnsi="黑体" w:cs="仿宋_GB2312" w:hint="eastAsia"/>
        </w:rPr>
        <w:t>三</w:t>
      </w:r>
      <w:r w:rsidR="0003111D" w:rsidRPr="00335DD1">
        <w:rPr>
          <w:rFonts w:ascii="黑体" w:eastAsia="黑体" w:hAnsi="黑体" w:cs="仿宋_GB2312" w:hint="eastAsia"/>
        </w:rPr>
        <w:t>、</w:t>
      </w:r>
      <w:r w:rsidR="0003111D" w:rsidRPr="00335DD1">
        <w:rPr>
          <w:rFonts w:ascii="黑体" w:eastAsia="黑体" w:hAnsi="黑体" w:cs="仿宋_GB2312"/>
        </w:rPr>
        <w:t>划定依据</w:t>
      </w:r>
    </w:p>
    <w:p w:rsidR="00F80269" w:rsidRDefault="00B64840" w:rsidP="006D7799">
      <w:pPr>
        <w:spacing w:line="600" w:lineRule="exact"/>
        <w:ind w:firstLineChars="200" w:firstLine="632"/>
      </w:pPr>
      <w:r w:rsidRPr="009E2770">
        <w:rPr>
          <w:rFonts w:hint="eastAsia"/>
        </w:rPr>
        <w:t>《中华人民共和国畜牧法》</w:t>
      </w:r>
    </w:p>
    <w:p w:rsidR="00424829" w:rsidRDefault="00B64840" w:rsidP="00424829">
      <w:pPr>
        <w:spacing w:line="600" w:lineRule="exact"/>
        <w:ind w:firstLineChars="200" w:firstLine="632"/>
      </w:pPr>
      <w:r w:rsidRPr="009E2770">
        <w:rPr>
          <w:rFonts w:hint="eastAsia"/>
        </w:rPr>
        <w:lastRenderedPageBreak/>
        <w:t>《畜禽规模养殖污染防治条例》</w:t>
      </w:r>
    </w:p>
    <w:p w:rsidR="001076A3" w:rsidRDefault="00424829" w:rsidP="00424829">
      <w:pPr>
        <w:spacing w:line="600" w:lineRule="exact"/>
        <w:ind w:firstLineChars="200" w:firstLine="632"/>
        <w:rPr>
          <w:rFonts w:hAnsi="仿宋_GB2312" w:cs="仿宋_GB2312"/>
        </w:rPr>
      </w:pPr>
      <w:r>
        <w:rPr>
          <w:rFonts w:hAnsi="仿宋_GB2312" w:cs="仿宋_GB2312" w:hint="eastAsia"/>
          <w:color w:val="000000"/>
          <w:szCs w:val="32"/>
        </w:rPr>
        <w:t>《太</w:t>
      </w:r>
      <w:r>
        <w:rPr>
          <w:rFonts w:hAnsi="仿宋_GB2312" w:cs="仿宋_GB2312" w:hint="eastAsia"/>
        </w:rPr>
        <w:t>湖流域管理条例》</w:t>
      </w:r>
    </w:p>
    <w:p w:rsidR="001076A3" w:rsidRDefault="001076A3" w:rsidP="00424829">
      <w:pPr>
        <w:spacing w:line="600" w:lineRule="exact"/>
        <w:ind w:firstLineChars="200" w:firstLine="632"/>
        <w:rPr>
          <w:rFonts w:hAnsi="仿宋_GB2312" w:cs="仿宋_GB2312"/>
          <w:color w:val="000000"/>
          <w:szCs w:val="32"/>
        </w:rPr>
      </w:pPr>
      <w:r>
        <w:rPr>
          <w:rFonts w:hAnsi="仿宋_GB2312" w:cs="仿宋_GB2312" w:hint="eastAsia"/>
          <w:color w:val="000000"/>
          <w:szCs w:val="32"/>
        </w:rPr>
        <w:t>《上海市</w:t>
      </w:r>
      <w:r>
        <w:rPr>
          <w:rFonts w:hAnsi="仿宋_GB2312" w:cs="仿宋_GB2312"/>
          <w:color w:val="000000"/>
          <w:szCs w:val="32"/>
        </w:rPr>
        <w:t>主要饮用水水源保护区</w:t>
      </w:r>
      <w:r>
        <w:rPr>
          <w:rFonts w:hAnsi="仿宋_GB2312" w:cs="仿宋_GB2312" w:hint="eastAsia"/>
          <w:color w:val="000000"/>
          <w:szCs w:val="32"/>
        </w:rPr>
        <w:t>边界</w:t>
      </w:r>
      <w:r>
        <w:rPr>
          <w:rFonts w:hAnsi="仿宋_GB2312" w:cs="仿宋_GB2312"/>
          <w:color w:val="000000"/>
          <w:szCs w:val="32"/>
        </w:rPr>
        <w:t>划定</w:t>
      </w:r>
      <w:r>
        <w:rPr>
          <w:rFonts w:hAnsi="仿宋_GB2312" w:cs="仿宋_GB2312" w:hint="eastAsia"/>
          <w:color w:val="000000"/>
          <w:szCs w:val="32"/>
        </w:rPr>
        <w:t>和</w:t>
      </w:r>
      <w:r>
        <w:rPr>
          <w:rFonts w:hAnsi="仿宋_GB2312" w:cs="仿宋_GB2312"/>
          <w:color w:val="000000"/>
          <w:szCs w:val="32"/>
        </w:rPr>
        <w:t>调整</w:t>
      </w:r>
      <w:r>
        <w:rPr>
          <w:rFonts w:hAnsi="仿宋_GB2312" w:cs="仿宋_GB2312" w:hint="eastAsia"/>
          <w:color w:val="000000"/>
          <w:szCs w:val="32"/>
        </w:rPr>
        <w:t>专项规划》</w:t>
      </w:r>
    </w:p>
    <w:p w:rsidR="001076A3" w:rsidRDefault="001076A3" w:rsidP="00424829">
      <w:pPr>
        <w:spacing w:line="600" w:lineRule="exact"/>
        <w:ind w:firstLineChars="200" w:firstLine="632"/>
        <w:rPr>
          <w:rFonts w:hAnsi="仿宋_GB2312" w:cs="仿宋_GB2312"/>
          <w:color w:val="000000"/>
          <w:szCs w:val="32"/>
        </w:rPr>
      </w:pPr>
      <w:r>
        <w:rPr>
          <w:rFonts w:hAnsi="仿宋_GB2312" w:cs="仿宋_GB2312" w:hint="eastAsia"/>
          <w:color w:val="000000"/>
          <w:szCs w:val="32"/>
        </w:rPr>
        <w:t>《黄浦江上游饮用水水源保护区划（2017版）》</w:t>
      </w:r>
    </w:p>
    <w:p w:rsidR="00424829" w:rsidRPr="00424829" w:rsidRDefault="001076A3" w:rsidP="00424829">
      <w:pPr>
        <w:spacing w:line="600" w:lineRule="exact"/>
        <w:ind w:firstLineChars="200" w:firstLine="632"/>
      </w:pPr>
      <w:r>
        <w:rPr>
          <w:rFonts w:hAnsi="仿宋_GB2312" w:cs="仿宋_GB2312" w:hint="eastAsia"/>
          <w:color w:val="000000"/>
          <w:szCs w:val="32"/>
        </w:rPr>
        <w:t>《上海市城市总体规划（2017-2035年）》</w:t>
      </w:r>
    </w:p>
    <w:p w:rsidR="0003111D" w:rsidRPr="00335DD1" w:rsidRDefault="001B0A63" w:rsidP="00424829">
      <w:pPr>
        <w:spacing w:line="600" w:lineRule="exact"/>
        <w:ind w:firstLineChars="200" w:firstLine="632"/>
        <w:rPr>
          <w:rFonts w:ascii="黑体" w:eastAsia="黑体" w:hAnsi="黑体" w:cs="仿宋_GB2312"/>
        </w:rPr>
      </w:pPr>
      <w:r w:rsidRPr="00335DD1">
        <w:rPr>
          <w:rFonts w:ascii="黑体" w:eastAsia="黑体" w:hAnsi="黑体" w:cs="仿宋_GB2312" w:hint="eastAsia"/>
        </w:rPr>
        <w:t>四</w:t>
      </w:r>
      <w:r w:rsidR="0003111D" w:rsidRPr="00335DD1">
        <w:rPr>
          <w:rFonts w:ascii="黑体" w:eastAsia="黑体" w:hAnsi="黑体" w:cs="仿宋_GB2312" w:hint="eastAsia"/>
        </w:rPr>
        <w:t>、划定结果</w:t>
      </w:r>
    </w:p>
    <w:p w:rsidR="001B0A63" w:rsidRPr="009E2770" w:rsidRDefault="001B0A63" w:rsidP="001B0A63">
      <w:pPr>
        <w:spacing w:line="600" w:lineRule="exact"/>
        <w:ind w:firstLineChars="200" w:firstLine="632"/>
      </w:pPr>
      <w:r>
        <w:rPr>
          <w:rFonts w:hint="eastAsia"/>
        </w:rPr>
        <w:t>根据本市</w:t>
      </w:r>
      <w:r>
        <w:t>实际情况，</w:t>
      </w:r>
      <w:r w:rsidRPr="009E2770">
        <w:t>确定将</w:t>
      </w:r>
      <w:r w:rsidRPr="009E2770">
        <w:rPr>
          <w:rFonts w:hint="eastAsia"/>
        </w:rPr>
        <w:t>以下</w:t>
      </w:r>
      <w:r>
        <w:rPr>
          <w:rFonts w:hint="eastAsia"/>
        </w:rPr>
        <w:t>范围</w:t>
      </w:r>
      <w:r w:rsidRPr="009E2770">
        <w:rPr>
          <w:rFonts w:hint="eastAsia"/>
        </w:rPr>
        <w:t>纳入禁养区</w:t>
      </w:r>
      <w:r>
        <w:rPr>
          <w:rFonts w:hint="eastAsia"/>
        </w:rPr>
        <w:t>：</w:t>
      </w:r>
    </w:p>
    <w:p w:rsidR="001B0A63" w:rsidRPr="009E2770" w:rsidRDefault="001B0A63" w:rsidP="001B0A63">
      <w:pPr>
        <w:spacing w:line="600" w:lineRule="exact"/>
        <w:ind w:firstLineChars="200" w:firstLine="632"/>
      </w:pPr>
      <w:r>
        <w:rPr>
          <w:rFonts w:hAnsi="仿宋_GB2312" w:cs="仿宋_GB2312" w:hint="eastAsia"/>
          <w:color w:val="000000"/>
          <w:szCs w:val="32"/>
        </w:rPr>
        <w:t>1．《上海市</w:t>
      </w:r>
      <w:r>
        <w:rPr>
          <w:rFonts w:hAnsi="仿宋_GB2312" w:cs="仿宋_GB2312"/>
          <w:color w:val="000000"/>
          <w:szCs w:val="32"/>
        </w:rPr>
        <w:t>主要饮用水水源保护区</w:t>
      </w:r>
      <w:r>
        <w:rPr>
          <w:rFonts w:hAnsi="仿宋_GB2312" w:cs="仿宋_GB2312" w:hint="eastAsia"/>
          <w:color w:val="000000"/>
          <w:szCs w:val="32"/>
        </w:rPr>
        <w:t>边界</w:t>
      </w:r>
      <w:r>
        <w:rPr>
          <w:rFonts w:hAnsi="仿宋_GB2312" w:cs="仿宋_GB2312"/>
          <w:color w:val="000000"/>
          <w:szCs w:val="32"/>
        </w:rPr>
        <w:t>划定</w:t>
      </w:r>
      <w:r>
        <w:rPr>
          <w:rFonts w:hAnsi="仿宋_GB2312" w:cs="仿宋_GB2312" w:hint="eastAsia"/>
          <w:color w:val="000000"/>
          <w:szCs w:val="32"/>
        </w:rPr>
        <w:t>和</w:t>
      </w:r>
      <w:r>
        <w:rPr>
          <w:rFonts w:hAnsi="仿宋_GB2312" w:cs="仿宋_GB2312"/>
          <w:color w:val="000000"/>
          <w:szCs w:val="32"/>
        </w:rPr>
        <w:t>调整</w:t>
      </w:r>
      <w:r>
        <w:rPr>
          <w:rFonts w:hAnsi="仿宋_GB2312" w:cs="仿宋_GB2312" w:hint="eastAsia"/>
          <w:color w:val="000000"/>
          <w:szCs w:val="32"/>
        </w:rPr>
        <w:t>专项规划》和《黄浦江上游饮用水水源保护区划（2017版）》中明确的饮用水水源一、二级保护区。</w:t>
      </w:r>
    </w:p>
    <w:p w:rsidR="001B0A63" w:rsidRPr="00972CAB" w:rsidRDefault="001B0A63" w:rsidP="001B0A63">
      <w:pPr>
        <w:spacing w:line="600" w:lineRule="exact"/>
        <w:ind w:firstLineChars="200" w:firstLine="632"/>
      </w:pPr>
      <w:r>
        <w:t>2</w:t>
      </w:r>
      <w:r>
        <w:rPr>
          <w:rFonts w:hint="eastAsia"/>
        </w:rPr>
        <w:t>．</w:t>
      </w:r>
      <w:r>
        <w:rPr>
          <w:rFonts w:hAnsi="仿宋_GB2312" w:cs="仿宋_GB2312" w:hint="eastAsia"/>
          <w:color w:val="000000"/>
          <w:szCs w:val="32"/>
        </w:rPr>
        <w:t>《上海市城市总体规划（2017-2035年）》中明确的上海</w:t>
      </w:r>
      <w:r>
        <w:rPr>
          <w:rFonts w:hAnsi="仿宋_GB2312" w:cs="仿宋_GB2312"/>
          <w:color w:val="000000"/>
          <w:szCs w:val="32"/>
        </w:rPr>
        <w:t>市域</w:t>
      </w:r>
      <w:r>
        <w:rPr>
          <w:rFonts w:hAnsi="仿宋_GB2312" w:cs="仿宋_GB2312" w:hint="eastAsia"/>
          <w:color w:val="000000"/>
          <w:szCs w:val="32"/>
        </w:rPr>
        <w:t>城镇空间（城市开发边界）</w:t>
      </w:r>
      <w:r w:rsidR="003F4421">
        <w:rPr>
          <w:rFonts w:hAnsi="仿宋_GB2312" w:cs="仿宋_GB2312" w:hint="eastAsia"/>
          <w:color w:val="000000"/>
          <w:szCs w:val="32"/>
        </w:rPr>
        <w:t>。</w:t>
      </w:r>
    </w:p>
    <w:p w:rsidR="001B0A63" w:rsidRDefault="001B0A63" w:rsidP="001B0A63">
      <w:pPr>
        <w:spacing w:line="600" w:lineRule="exact"/>
        <w:ind w:firstLineChars="200" w:firstLine="632"/>
        <w:rPr>
          <w:rFonts w:hAnsi="仿宋_GB2312" w:cs="仿宋_GB2312"/>
        </w:rPr>
      </w:pPr>
      <w:r>
        <w:rPr>
          <w:rFonts w:hint="eastAsia"/>
        </w:rPr>
        <w:t>3．</w:t>
      </w:r>
      <w:bookmarkStart w:id="4" w:name="_Hlk30261862"/>
      <w:r>
        <w:rPr>
          <w:rFonts w:hAnsi="仿宋_GB2312" w:cs="仿宋_GB2312" w:hint="eastAsia"/>
          <w:color w:val="000000"/>
          <w:szCs w:val="32"/>
        </w:rPr>
        <w:t>《太</w:t>
      </w:r>
      <w:r>
        <w:rPr>
          <w:rFonts w:hAnsi="仿宋_GB2312" w:cs="仿宋_GB2312" w:hint="eastAsia"/>
        </w:rPr>
        <w:t>湖流域管理条例》</w:t>
      </w:r>
      <w:bookmarkEnd w:id="4"/>
      <w:r>
        <w:rPr>
          <w:rFonts w:hAnsi="仿宋_GB2312" w:cs="仿宋_GB2312" w:hint="eastAsia"/>
        </w:rPr>
        <w:t>规定的“</w:t>
      </w:r>
      <w:proofErr w:type="gramStart"/>
      <w:r>
        <w:rPr>
          <w:rFonts w:hAnsi="仿宋_GB2312" w:cs="仿宋_GB2312" w:hint="eastAsia"/>
        </w:rPr>
        <w:t>淀</w:t>
      </w:r>
      <w:proofErr w:type="gramEnd"/>
      <w:r>
        <w:rPr>
          <w:rFonts w:hAnsi="仿宋_GB2312" w:cs="仿宋_GB2312" w:hint="eastAsia"/>
        </w:rPr>
        <w:t>山湖岸线内和岸线周边2000米范围内，太浦河岸线内和岸线两侧各1000米范围内”</w:t>
      </w:r>
      <w:r w:rsidR="00F06257">
        <w:rPr>
          <w:rFonts w:hAnsi="仿宋_GB2312" w:cs="仿宋_GB2312" w:hint="eastAsia"/>
        </w:rPr>
        <w:t>。</w:t>
      </w:r>
    </w:p>
    <w:p w:rsidR="00F505BD" w:rsidRDefault="00F505BD" w:rsidP="00F505BD">
      <w:pPr>
        <w:spacing w:line="600" w:lineRule="exact"/>
        <w:ind w:firstLineChars="200" w:firstLine="632"/>
        <w:rPr>
          <w:rFonts w:hAnsi="Calibri" w:cs="Times New Roman"/>
        </w:rPr>
      </w:pPr>
      <w:r>
        <w:rPr>
          <w:rFonts w:hint="eastAsia"/>
        </w:rPr>
        <w:t>以上范围均不含</w:t>
      </w:r>
      <w:r>
        <w:rPr>
          <w:rFonts w:hAnsi="Calibri" w:cs="Times New Roman"/>
        </w:rPr>
        <w:t>本市国土</w:t>
      </w:r>
      <w:r>
        <w:rPr>
          <w:rFonts w:hAnsi="Calibri" w:cs="Times New Roman" w:hint="eastAsia"/>
        </w:rPr>
        <w:t>空间以外</w:t>
      </w:r>
      <w:r>
        <w:rPr>
          <w:rFonts w:hAnsi="Calibri" w:cs="Times New Roman"/>
        </w:rPr>
        <w:t>的水域</w:t>
      </w:r>
      <w:r>
        <w:rPr>
          <w:rFonts w:hAnsi="Calibri" w:cs="Times New Roman" w:hint="eastAsia"/>
        </w:rPr>
        <w:t>或</w:t>
      </w:r>
      <w:r>
        <w:rPr>
          <w:rFonts w:hAnsi="Calibri" w:cs="Times New Roman"/>
        </w:rPr>
        <w:t>滩涂</w:t>
      </w:r>
      <w:r>
        <w:rPr>
          <w:rFonts w:hAnsi="Calibri" w:cs="Times New Roman" w:hint="eastAsia"/>
        </w:rPr>
        <w:t>。</w:t>
      </w:r>
    </w:p>
    <w:p w:rsidR="0003534A" w:rsidRDefault="0003534A" w:rsidP="00F505BD">
      <w:pPr>
        <w:spacing w:line="600" w:lineRule="exact"/>
        <w:ind w:firstLineChars="200" w:firstLine="632"/>
        <w:rPr>
          <w:rFonts w:hAnsi="Calibri" w:cs="Times New Roman"/>
        </w:rPr>
      </w:pPr>
      <w:r>
        <w:rPr>
          <w:rFonts w:hAnsi="Calibri" w:cs="Times New Roman" w:hint="eastAsia"/>
        </w:rPr>
        <w:t>本市饮用</w:t>
      </w:r>
      <w:r>
        <w:rPr>
          <w:rFonts w:hAnsi="Calibri" w:cs="Times New Roman"/>
        </w:rPr>
        <w:t>水水源</w:t>
      </w:r>
      <w:r>
        <w:rPr>
          <w:rFonts w:hAnsi="Calibri" w:cs="Times New Roman" w:hint="eastAsia"/>
        </w:rPr>
        <w:t>一</w:t>
      </w:r>
      <w:r>
        <w:rPr>
          <w:rFonts w:hAnsi="Calibri" w:cs="Times New Roman"/>
        </w:rPr>
        <w:t>、二级保护区和城市开发边界调整时</w:t>
      </w:r>
      <w:r>
        <w:rPr>
          <w:rFonts w:hAnsi="Calibri" w:cs="Times New Roman" w:hint="eastAsia"/>
        </w:rPr>
        <w:t>，</w:t>
      </w:r>
      <w:r>
        <w:rPr>
          <w:rFonts w:hAnsi="Calibri" w:cs="Times New Roman"/>
        </w:rPr>
        <w:t>禁养区范围做相应调整。</w:t>
      </w:r>
    </w:p>
    <w:p w:rsidR="00F505BD" w:rsidRPr="00C87002" w:rsidRDefault="00F505BD" w:rsidP="00093BAE">
      <w:pPr>
        <w:spacing w:line="600" w:lineRule="exact"/>
        <w:ind w:firstLineChars="200" w:firstLine="632"/>
        <w:rPr>
          <w:rFonts w:ascii="黑体" w:eastAsia="黑体" w:hAnsi="黑体" w:cs="仿宋_GB2312"/>
        </w:rPr>
      </w:pPr>
      <w:r w:rsidRPr="00C87002">
        <w:rPr>
          <w:rFonts w:ascii="黑体" w:eastAsia="黑体" w:hAnsi="黑体" w:cs="仿宋_GB2312" w:hint="eastAsia"/>
        </w:rPr>
        <w:t>五、其他要求</w:t>
      </w:r>
    </w:p>
    <w:p w:rsidR="00AD4BC0" w:rsidRDefault="009008F6" w:rsidP="00A86EB3">
      <w:pPr>
        <w:spacing w:line="600" w:lineRule="exact"/>
        <w:ind w:firstLineChars="200" w:firstLine="632"/>
      </w:pPr>
      <w:r>
        <w:rPr>
          <w:rFonts w:hint="eastAsia"/>
        </w:rPr>
        <w:t>在</w:t>
      </w:r>
      <w:r w:rsidR="00AD4BC0">
        <w:rPr>
          <w:rFonts w:hint="eastAsia"/>
        </w:rPr>
        <w:t>禁养区以外</w:t>
      </w:r>
      <w:r w:rsidR="00AD4BC0">
        <w:t>区域</w:t>
      </w:r>
      <w:r w:rsidR="00103A89">
        <w:rPr>
          <w:rFonts w:hint="eastAsia"/>
        </w:rPr>
        <w:t>，</w:t>
      </w:r>
      <w:r>
        <w:rPr>
          <w:rFonts w:hint="eastAsia"/>
        </w:rPr>
        <w:t>规划</w:t>
      </w:r>
      <w:r w:rsidR="00AD4BC0">
        <w:rPr>
          <w:rFonts w:hint="eastAsia"/>
        </w:rPr>
        <w:t>建设</w:t>
      </w:r>
      <w:r>
        <w:rPr>
          <w:rFonts w:hint="eastAsia"/>
        </w:rPr>
        <w:t>规模</w:t>
      </w:r>
      <w:r w:rsidR="00AD4BC0">
        <w:t>畜禽养殖场</w:t>
      </w:r>
      <w:r>
        <w:rPr>
          <w:rFonts w:hint="eastAsia"/>
        </w:rPr>
        <w:t>，</w:t>
      </w:r>
      <w:r w:rsidR="00AD4BC0">
        <w:rPr>
          <w:rFonts w:hint="eastAsia"/>
        </w:rPr>
        <w:t>应严格遵守</w:t>
      </w:r>
      <w:r w:rsidR="00E26157">
        <w:rPr>
          <w:rFonts w:hint="eastAsia"/>
        </w:rPr>
        <w:t>《中华人民共和国</w:t>
      </w:r>
      <w:r w:rsidR="00AD4BC0">
        <w:rPr>
          <w:rFonts w:hint="eastAsia"/>
        </w:rPr>
        <w:t>动物</w:t>
      </w:r>
      <w:r w:rsidR="00AD4BC0">
        <w:t>防疫法</w:t>
      </w:r>
      <w:r w:rsidR="00E26157">
        <w:rPr>
          <w:rFonts w:hint="eastAsia"/>
        </w:rPr>
        <w:t>》</w:t>
      </w:r>
      <w:r w:rsidR="00CC3ACE">
        <w:rPr>
          <w:rFonts w:hint="eastAsia"/>
        </w:rPr>
        <w:t>、</w:t>
      </w:r>
      <w:r w:rsidR="00E26157">
        <w:rPr>
          <w:rFonts w:hint="eastAsia"/>
        </w:rPr>
        <w:t>《中华人民共和国</w:t>
      </w:r>
      <w:r w:rsidR="00A86EB3" w:rsidRPr="000D3A06">
        <w:rPr>
          <w:rFonts w:hint="eastAsia"/>
        </w:rPr>
        <w:t>城乡规划法</w:t>
      </w:r>
      <w:r w:rsidR="00E26157">
        <w:rPr>
          <w:rFonts w:hint="eastAsia"/>
        </w:rPr>
        <w:t>》</w:t>
      </w:r>
      <w:r w:rsidR="00CC3ACE">
        <w:rPr>
          <w:rFonts w:hint="eastAsia"/>
        </w:rPr>
        <w:t>、</w:t>
      </w:r>
      <w:r w:rsidR="00E26157">
        <w:rPr>
          <w:rFonts w:hint="eastAsia"/>
        </w:rPr>
        <w:t>《中华人民共和国</w:t>
      </w:r>
      <w:r w:rsidR="00AD4BC0">
        <w:rPr>
          <w:rFonts w:hint="eastAsia"/>
        </w:rPr>
        <w:t>文物</w:t>
      </w:r>
      <w:r w:rsidR="00AD4BC0">
        <w:t>保护法</w:t>
      </w:r>
      <w:r w:rsidR="00E26157">
        <w:rPr>
          <w:rFonts w:hint="eastAsia"/>
        </w:rPr>
        <w:t>》</w:t>
      </w:r>
      <w:r w:rsidR="00CC3ACE">
        <w:rPr>
          <w:rFonts w:hint="eastAsia"/>
        </w:rPr>
        <w:t>、</w:t>
      </w:r>
      <w:r w:rsidR="00E26157">
        <w:rPr>
          <w:rFonts w:hint="eastAsia"/>
        </w:rPr>
        <w:t>《</w:t>
      </w:r>
      <w:r w:rsidR="00AD4BC0">
        <w:t>基本农田保护</w:t>
      </w:r>
      <w:r>
        <w:rPr>
          <w:rFonts w:hint="eastAsia"/>
        </w:rPr>
        <w:t>条例</w:t>
      </w:r>
      <w:r w:rsidR="00E26157">
        <w:rPr>
          <w:rFonts w:hint="eastAsia"/>
        </w:rPr>
        <w:t>》</w:t>
      </w:r>
      <w:r w:rsidR="00AD4BC0">
        <w:rPr>
          <w:rFonts w:hint="eastAsia"/>
        </w:rPr>
        <w:t>以及</w:t>
      </w:r>
      <w:r w:rsidR="00AD4BC0">
        <w:t>生态</w:t>
      </w:r>
      <w:r w:rsidR="00AD4BC0">
        <w:lastRenderedPageBreak/>
        <w:t>保护红线</w:t>
      </w:r>
      <w:r>
        <w:rPr>
          <w:rFonts w:hint="eastAsia"/>
        </w:rPr>
        <w:t>等</w:t>
      </w:r>
      <w:r w:rsidR="00AD4BC0">
        <w:t>相关规定</w:t>
      </w:r>
      <w:r w:rsidR="00AD4BC0">
        <w:rPr>
          <w:rFonts w:hint="eastAsia"/>
        </w:rPr>
        <w:t>要求。</w:t>
      </w:r>
    </w:p>
    <w:p w:rsidR="00093BAE" w:rsidRPr="00335DD1" w:rsidRDefault="00F505BD" w:rsidP="00093BAE">
      <w:pPr>
        <w:spacing w:line="600" w:lineRule="exact"/>
        <w:ind w:firstLineChars="200" w:firstLine="632"/>
        <w:rPr>
          <w:rFonts w:ascii="黑体" w:eastAsia="黑体" w:hAnsi="黑体" w:cs="仿宋_GB2312"/>
        </w:rPr>
      </w:pPr>
      <w:r w:rsidRPr="00C87002">
        <w:rPr>
          <w:rFonts w:ascii="黑体" w:eastAsia="黑体" w:hAnsi="黑体" w:cs="仿宋_GB2312" w:hint="eastAsia"/>
        </w:rPr>
        <w:t>六</w:t>
      </w:r>
      <w:r w:rsidR="0003111D" w:rsidRPr="00335DD1">
        <w:rPr>
          <w:rFonts w:ascii="黑体" w:eastAsia="黑体" w:hAnsi="黑体" w:cs="仿宋_GB2312"/>
        </w:rPr>
        <w:t>、</w:t>
      </w:r>
      <w:r w:rsidR="0003111D" w:rsidRPr="00335DD1">
        <w:rPr>
          <w:rFonts w:ascii="黑体" w:eastAsia="黑体" w:hAnsi="黑体" w:cs="仿宋_GB2312" w:hint="eastAsia"/>
        </w:rPr>
        <w:t>附则</w:t>
      </w:r>
    </w:p>
    <w:p w:rsidR="007E5994" w:rsidRDefault="007E5994">
      <w:pPr>
        <w:spacing w:line="600" w:lineRule="exact"/>
        <w:ind w:firstLineChars="200" w:firstLine="632"/>
      </w:pPr>
      <w:r>
        <w:rPr>
          <w:rFonts w:hint="eastAsia"/>
        </w:rPr>
        <w:t>本方案</w:t>
      </w:r>
      <w:r w:rsidRPr="007E5994">
        <w:rPr>
          <w:rFonts w:hint="eastAsia"/>
        </w:rPr>
        <w:t>由</w:t>
      </w:r>
      <w:r>
        <w:rPr>
          <w:rFonts w:hint="eastAsia"/>
        </w:rPr>
        <w:t>市生态环境</w:t>
      </w:r>
      <w:r w:rsidRPr="007E5994">
        <w:rPr>
          <w:rFonts w:hint="eastAsia"/>
        </w:rPr>
        <w:t>局、</w:t>
      </w:r>
      <w:r>
        <w:rPr>
          <w:rFonts w:hint="eastAsia"/>
        </w:rPr>
        <w:t>市</w:t>
      </w:r>
      <w:r w:rsidRPr="007E5994">
        <w:rPr>
          <w:rFonts w:hint="eastAsia"/>
        </w:rPr>
        <w:t>农业农村</w:t>
      </w:r>
      <w:r>
        <w:rPr>
          <w:rFonts w:hint="eastAsia"/>
        </w:rPr>
        <w:t>委</w:t>
      </w:r>
      <w:r w:rsidR="002673DA">
        <w:rPr>
          <w:rFonts w:hint="eastAsia"/>
        </w:rPr>
        <w:t>、</w:t>
      </w:r>
      <w:r w:rsidR="002673DA">
        <w:t>市规划资源局</w:t>
      </w:r>
      <w:r w:rsidRPr="007E5994">
        <w:rPr>
          <w:rFonts w:hint="eastAsia"/>
        </w:rPr>
        <w:t>负责解释</w:t>
      </w:r>
      <w:r>
        <w:rPr>
          <w:rFonts w:hint="eastAsia"/>
        </w:rPr>
        <w:t>。</w:t>
      </w:r>
    </w:p>
    <w:p w:rsidR="00812464" w:rsidRDefault="007E5994" w:rsidP="00E966FA">
      <w:pPr>
        <w:spacing w:line="600" w:lineRule="exact"/>
        <w:ind w:firstLineChars="200" w:firstLine="632"/>
      </w:pPr>
      <w:r w:rsidRPr="00E966FA">
        <w:rPr>
          <w:rFonts w:hint="eastAsia"/>
        </w:rPr>
        <w:t>本方案自</w:t>
      </w:r>
      <w:r w:rsidRPr="00E966FA">
        <w:t>2020</w:t>
      </w:r>
      <w:r w:rsidRPr="00E966FA">
        <w:rPr>
          <w:rFonts w:hint="eastAsia"/>
        </w:rPr>
        <w:t>年</w:t>
      </w:r>
      <w:r w:rsidRPr="00E966FA">
        <w:t>X月X</w:t>
      </w:r>
      <w:r w:rsidRPr="00E966FA">
        <w:rPr>
          <w:rFonts w:hint="eastAsia"/>
        </w:rPr>
        <w:t>日起施行，有效期至</w:t>
      </w:r>
      <w:r w:rsidRPr="00E966FA">
        <w:t>2025年X月X日</w:t>
      </w:r>
      <w:r w:rsidRPr="00E966FA">
        <w:rPr>
          <w:rFonts w:hint="eastAsia"/>
        </w:rPr>
        <w:t>。</w:t>
      </w:r>
      <w:r w:rsidR="00335DD1">
        <w:rPr>
          <w:rFonts w:hint="eastAsia"/>
        </w:rPr>
        <w:t>其他</w:t>
      </w:r>
      <w:r w:rsidR="00470C1D">
        <w:t>规划</w:t>
      </w:r>
      <w:r w:rsidR="00470C1D">
        <w:rPr>
          <w:rFonts w:hint="eastAsia"/>
        </w:rPr>
        <w:t>中</w:t>
      </w:r>
      <w:r>
        <w:rPr>
          <w:rFonts w:hint="eastAsia"/>
        </w:rPr>
        <w:t>对</w:t>
      </w:r>
      <w:r>
        <w:t>禁养区</w:t>
      </w:r>
      <w:r>
        <w:rPr>
          <w:rFonts w:hint="eastAsia"/>
        </w:rPr>
        <w:t>范围划定</w:t>
      </w:r>
      <w:r>
        <w:t>与本方案不一致的，</w:t>
      </w:r>
      <w:r>
        <w:rPr>
          <w:rFonts w:hint="eastAsia"/>
        </w:rPr>
        <w:t>以</w:t>
      </w:r>
      <w:r>
        <w:t>本方案为准。</w:t>
      </w:r>
    </w:p>
    <w:p w:rsidR="002E0FCE" w:rsidRDefault="002E0FCE" w:rsidP="00E966FA">
      <w:pPr>
        <w:spacing w:line="600" w:lineRule="exact"/>
        <w:ind w:firstLineChars="200" w:firstLine="632"/>
      </w:pPr>
    </w:p>
    <w:sectPr w:rsidR="002E0FCE">
      <w:footerReference w:type="default" r:id="rId8"/>
      <w:pgSz w:w="11906" w:h="16838"/>
      <w:pgMar w:top="2098" w:right="1474" w:bottom="1985" w:left="1588" w:header="851" w:footer="992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D60" w:rsidRDefault="00EA2D60">
      <w:r>
        <w:separator/>
      </w:r>
    </w:p>
  </w:endnote>
  <w:endnote w:type="continuationSeparator" w:id="0">
    <w:p w:rsidR="00EA2D60" w:rsidRDefault="00EA2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892EEBFE-1B05-44B1-A507-92FA5AB3654A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  <w:embedBold r:id="rId2" w:subsetted="1" w:fontKey="{336E889E-8973-4E47-8786-EE30F4F62EE1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65311680-887B-40C7-A87C-E648BBCB131D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F3BF900B-D9E4-46CE-A396-25F47BDA430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EastAsia" w:eastAsiaTheme="minorEastAsia" w:hAnsiTheme="minorEastAsia" w:cstheme="minorEastAsia" w:hint="eastAsia"/>
        <w:sz w:val="28"/>
        <w:szCs w:val="28"/>
      </w:rPr>
      <w:id w:val="180328094"/>
    </w:sdtPr>
    <w:sdtEndPr/>
    <w:sdtContent>
      <w:p w:rsidR="004170FB" w:rsidRDefault="007F31B1">
        <w:pPr>
          <w:pStyle w:val="a4"/>
          <w:jc w:val="center"/>
          <w:rPr>
            <w:rFonts w:asciiTheme="minorEastAsia" w:eastAsiaTheme="minorEastAsia" w:hAnsiTheme="minorEastAsia" w:cstheme="minorEastAsia"/>
            <w:sz w:val="28"/>
            <w:szCs w:val="28"/>
          </w:rPr>
        </w:pPr>
        <w:r>
          <w:rPr>
            <w:rFonts w:asciiTheme="minorEastAsia" w:eastAsiaTheme="minorEastAsia" w:hAnsiTheme="minorEastAsia" w:cstheme="minorEastAsia" w:hint="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 w:cstheme="minorEastAsia" w:hint="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 w:cstheme="minorEastAsia" w:hint="eastAsia"/>
            <w:sz w:val="28"/>
            <w:szCs w:val="28"/>
          </w:rPr>
          <w:fldChar w:fldCharType="separate"/>
        </w:r>
        <w:r w:rsidR="00E34DEF" w:rsidRPr="00E34DEF">
          <w:rPr>
            <w:rFonts w:asciiTheme="minorEastAsia" w:eastAsiaTheme="minorEastAsia" w:hAnsiTheme="minorEastAsia" w:cstheme="minorEastAsia"/>
            <w:noProof/>
            <w:sz w:val="28"/>
            <w:szCs w:val="28"/>
            <w:lang w:val="zh-CN"/>
          </w:rPr>
          <w:t>3</w:t>
        </w:r>
        <w:r>
          <w:rPr>
            <w:rFonts w:asciiTheme="minorEastAsia" w:eastAsiaTheme="minorEastAsia" w:hAnsiTheme="minorEastAsia" w:cstheme="minorEastAsia" w:hint="eastAsia"/>
            <w:sz w:val="28"/>
            <w:szCs w:val="28"/>
          </w:rPr>
          <w:fldChar w:fldCharType="end"/>
        </w:r>
      </w:p>
    </w:sdtContent>
  </w:sdt>
  <w:p w:rsidR="004170FB" w:rsidRDefault="004170F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D60" w:rsidRDefault="00EA2D60">
      <w:r>
        <w:separator/>
      </w:r>
    </w:p>
  </w:footnote>
  <w:footnote w:type="continuationSeparator" w:id="0">
    <w:p w:rsidR="00EA2D60" w:rsidRDefault="00EA2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31D"/>
    <w:rsid w:val="0000652E"/>
    <w:rsid w:val="000103BE"/>
    <w:rsid w:val="00013A7A"/>
    <w:rsid w:val="000205C6"/>
    <w:rsid w:val="000215EB"/>
    <w:rsid w:val="000264AA"/>
    <w:rsid w:val="00027EB7"/>
    <w:rsid w:val="0003111D"/>
    <w:rsid w:val="00034036"/>
    <w:rsid w:val="0003534A"/>
    <w:rsid w:val="00035584"/>
    <w:rsid w:val="00041418"/>
    <w:rsid w:val="000435A8"/>
    <w:rsid w:val="00045063"/>
    <w:rsid w:val="00045B02"/>
    <w:rsid w:val="0004767B"/>
    <w:rsid w:val="00047903"/>
    <w:rsid w:val="000501B3"/>
    <w:rsid w:val="00051AD0"/>
    <w:rsid w:val="00053033"/>
    <w:rsid w:val="00054EC9"/>
    <w:rsid w:val="00056314"/>
    <w:rsid w:val="0006323D"/>
    <w:rsid w:val="00065236"/>
    <w:rsid w:val="000666B2"/>
    <w:rsid w:val="00074889"/>
    <w:rsid w:val="000759BA"/>
    <w:rsid w:val="00075FA5"/>
    <w:rsid w:val="00080E09"/>
    <w:rsid w:val="000831AC"/>
    <w:rsid w:val="000852F4"/>
    <w:rsid w:val="000864C7"/>
    <w:rsid w:val="00086FCE"/>
    <w:rsid w:val="00090D08"/>
    <w:rsid w:val="00093BAE"/>
    <w:rsid w:val="00093BC5"/>
    <w:rsid w:val="00094346"/>
    <w:rsid w:val="00096276"/>
    <w:rsid w:val="000A3FD2"/>
    <w:rsid w:val="000A5FB1"/>
    <w:rsid w:val="000B46E3"/>
    <w:rsid w:val="000C316F"/>
    <w:rsid w:val="000C68E3"/>
    <w:rsid w:val="000C7ADB"/>
    <w:rsid w:val="000D3A06"/>
    <w:rsid w:val="000D56F6"/>
    <w:rsid w:val="000D5FBD"/>
    <w:rsid w:val="000E1EA3"/>
    <w:rsid w:val="000E752A"/>
    <w:rsid w:val="0010127B"/>
    <w:rsid w:val="0010165D"/>
    <w:rsid w:val="00103A89"/>
    <w:rsid w:val="00104A11"/>
    <w:rsid w:val="00105128"/>
    <w:rsid w:val="00105C95"/>
    <w:rsid w:val="001076A3"/>
    <w:rsid w:val="001107C6"/>
    <w:rsid w:val="00114E23"/>
    <w:rsid w:val="0012469E"/>
    <w:rsid w:val="0012673A"/>
    <w:rsid w:val="001313D5"/>
    <w:rsid w:val="001318B2"/>
    <w:rsid w:val="00131B74"/>
    <w:rsid w:val="00131FAF"/>
    <w:rsid w:val="00143F65"/>
    <w:rsid w:val="001468DB"/>
    <w:rsid w:val="0015110A"/>
    <w:rsid w:val="001535F8"/>
    <w:rsid w:val="00154788"/>
    <w:rsid w:val="00157A30"/>
    <w:rsid w:val="00161102"/>
    <w:rsid w:val="0016156F"/>
    <w:rsid w:val="00163F27"/>
    <w:rsid w:val="00164CB3"/>
    <w:rsid w:val="001650FB"/>
    <w:rsid w:val="00167E07"/>
    <w:rsid w:val="00172EAD"/>
    <w:rsid w:val="0017509F"/>
    <w:rsid w:val="00177FEF"/>
    <w:rsid w:val="001801B9"/>
    <w:rsid w:val="001821EB"/>
    <w:rsid w:val="0018300E"/>
    <w:rsid w:val="001902FE"/>
    <w:rsid w:val="001A1E84"/>
    <w:rsid w:val="001A3428"/>
    <w:rsid w:val="001A35DD"/>
    <w:rsid w:val="001B0A63"/>
    <w:rsid w:val="001C072A"/>
    <w:rsid w:val="001C41DE"/>
    <w:rsid w:val="001C4859"/>
    <w:rsid w:val="001D2A96"/>
    <w:rsid w:val="001D443A"/>
    <w:rsid w:val="001D53A3"/>
    <w:rsid w:val="001D5DF5"/>
    <w:rsid w:val="001D731D"/>
    <w:rsid w:val="001E3B1E"/>
    <w:rsid w:val="001E6885"/>
    <w:rsid w:val="001F0E02"/>
    <w:rsid w:val="001F6E73"/>
    <w:rsid w:val="001F73C1"/>
    <w:rsid w:val="001F7EF1"/>
    <w:rsid w:val="0020769E"/>
    <w:rsid w:val="00213D38"/>
    <w:rsid w:val="0021489B"/>
    <w:rsid w:val="00214912"/>
    <w:rsid w:val="002157E1"/>
    <w:rsid w:val="00221CF4"/>
    <w:rsid w:val="00226B97"/>
    <w:rsid w:val="002339D3"/>
    <w:rsid w:val="002364A3"/>
    <w:rsid w:val="002467BB"/>
    <w:rsid w:val="00246FBD"/>
    <w:rsid w:val="00247DF0"/>
    <w:rsid w:val="00257C9F"/>
    <w:rsid w:val="00261D4F"/>
    <w:rsid w:val="002673DA"/>
    <w:rsid w:val="0026786C"/>
    <w:rsid w:val="00270700"/>
    <w:rsid w:val="00270DAB"/>
    <w:rsid w:val="00280FF5"/>
    <w:rsid w:val="00282387"/>
    <w:rsid w:val="00283FE5"/>
    <w:rsid w:val="00284AB9"/>
    <w:rsid w:val="002863B5"/>
    <w:rsid w:val="00287FEA"/>
    <w:rsid w:val="002900A9"/>
    <w:rsid w:val="00290E76"/>
    <w:rsid w:val="00291D95"/>
    <w:rsid w:val="002936B7"/>
    <w:rsid w:val="002939D5"/>
    <w:rsid w:val="002A02DD"/>
    <w:rsid w:val="002A2F19"/>
    <w:rsid w:val="002A2FE6"/>
    <w:rsid w:val="002A6D77"/>
    <w:rsid w:val="002A7E9F"/>
    <w:rsid w:val="002B4D7C"/>
    <w:rsid w:val="002D0209"/>
    <w:rsid w:val="002D31ED"/>
    <w:rsid w:val="002D5984"/>
    <w:rsid w:val="002E0909"/>
    <w:rsid w:val="002E0FCE"/>
    <w:rsid w:val="002F0226"/>
    <w:rsid w:val="002F0470"/>
    <w:rsid w:val="002F5A87"/>
    <w:rsid w:val="002F7F1B"/>
    <w:rsid w:val="00302EC6"/>
    <w:rsid w:val="00302FB9"/>
    <w:rsid w:val="00305E77"/>
    <w:rsid w:val="003104B6"/>
    <w:rsid w:val="0031095D"/>
    <w:rsid w:val="00311AD7"/>
    <w:rsid w:val="00312241"/>
    <w:rsid w:val="003141DD"/>
    <w:rsid w:val="003175C8"/>
    <w:rsid w:val="00317E7B"/>
    <w:rsid w:val="00331A50"/>
    <w:rsid w:val="00335DD1"/>
    <w:rsid w:val="0033682C"/>
    <w:rsid w:val="00345E15"/>
    <w:rsid w:val="003536A6"/>
    <w:rsid w:val="003678B2"/>
    <w:rsid w:val="003756F3"/>
    <w:rsid w:val="0037609E"/>
    <w:rsid w:val="00376DBE"/>
    <w:rsid w:val="00381165"/>
    <w:rsid w:val="0038126F"/>
    <w:rsid w:val="00382DF1"/>
    <w:rsid w:val="0038484D"/>
    <w:rsid w:val="00392264"/>
    <w:rsid w:val="00392EE7"/>
    <w:rsid w:val="003941BC"/>
    <w:rsid w:val="003A1BAB"/>
    <w:rsid w:val="003A444A"/>
    <w:rsid w:val="003A6AAF"/>
    <w:rsid w:val="003C0DA6"/>
    <w:rsid w:val="003C0EB8"/>
    <w:rsid w:val="003C495D"/>
    <w:rsid w:val="003D188A"/>
    <w:rsid w:val="003D2753"/>
    <w:rsid w:val="003D475B"/>
    <w:rsid w:val="003D5701"/>
    <w:rsid w:val="003E59FA"/>
    <w:rsid w:val="003E616A"/>
    <w:rsid w:val="003F3166"/>
    <w:rsid w:val="003F345A"/>
    <w:rsid w:val="003F413B"/>
    <w:rsid w:val="003F4421"/>
    <w:rsid w:val="003F6272"/>
    <w:rsid w:val="00407337"/>
    <w:rsid w:val="00410C54"/>
    <w:rsid w:val="00412839"/>
    <w:rsid w:val="0041554B"/>
    <w:rsid w:val="00416D3F"/>
    <w:rsid w:val="004170FB"/>
    <w:rsid w:val="00420DDA"/>
    <w:rsid w:val="00423A98"/>
    <w:rsid w:val="00424829"/>
    <w:rsid w:val="00425680"/>
    <w:rsid w:val="00427AC2"/>
    <w:rsid w:val="00430FEA"/>
    <w:rsid w:val="0043790D"/>
    <w:rsid w:val="00440117"/>
    <w:rsid w:val="004449EB"/>
    <w:rsid w:val="004503A1"/>
    <w:rsid w:val="004504BE"/>
    <w:rsid w:val="00451125"/>
    <w:rsid w:val="004553CE"/>
    <w:rsid w:val="00456ECD"/>
    <w:rsid w:val="00460177"/>
    <w:rsid w:val="00470C1D"/>
    <w:rsid w:val="00472446"/>
    <w:rsid w:val="00473A5B"/>
    <w:rsid w:val="00477372"/>
    <w:rsid w:val="0048029C"/>
    <w:rsid w:val="00482FD7"/>
    <w:rsid w:val="004835C7"/>
    <w:rsid w:val="0049272C"/>
    <w:rsid w:val="004940D2"/>
    <w:rsid w:val="0049462F"/>
    <w:rsid w:val="004A0D72"/>
    <w:rsid w:val="004A1829"/>
    <w:rsid w:val="004A4247"/>
    <w:rsid w:val="004A76A0"/>
    <w:rsid w:val="004B0DAB"/>
    <w:rsid w:val="004B34D4"/>
    <w:rsid w:val="004B425C"/>
    <w:rsid w:val="004C0E7B"/>
    <w:rsid w:val="004C6572"/>
    <w:rsid w:val="004D76C1"/>
    <w:rsid w:val="004E236C"/>
    <w:rsid w:val="004E5B54"/>
    <w:rsid w:val="004F07FC"/>
    <w:rsid w:val="004F32A1"/>
    <w:rsid w:val="004F3DDC"/>
    <w:rsid w:val="004F4861"/>
    <w:rsid w:val="004F4F12"/>
    <w:rsid w:val="004F6B3E"/>
    <w:rsid w:val="004F6C2D"/>
    <w:rsid w:val="00500C09"/>
    <w:rsid w:val="00500E44"/>
    <w:rsid w:val="00505D57"/>
    <w:rsid w:val="005062DC"/>
    <w:rsid w:val="00507628"/>
    <w:rsid w:val="00521167"/>
    <w:rsid w:val="00522112"/>
    <w:rsid w:val="005249FA"/>
    <w:rsid w:val="00526309"/>
    <w:rsid w:val="00530AEF"/>
    <w:rsid w:val="00537117"/>
    <w:rsid w:val="0054075B"/>
    <w:rsid w:val="00541526"/>
    <w:rsid w:val="00541FDB"/>
    <w:rsid w:val="0054328A"/>
    <w:rsid w:val="00545611"/>
    <w:rsid w:val="0054791F"/>
    <w:rsid w:val="005503EF"/>
    <w:rsid w:val="00551494"/>
    <w:rsid w:val="00553388"/>
    <w:rsid w:val="00554D35"/>
    <w:rsid w:val="005550C5"/>
    <w:rsid w:val="00563D17"/>
    <w:rsid w:val="00565F75"/>
    <w:rsid w:val="0057250A"/>
    <w:rsid w:val="005735D6"/>
    <w:rsid w:val="00573FC0"/>
    <w:rsid w:val="005751AA"/>
    <w:rsid w:val="00582791"/>
    <w:rsid w:val="005857F0"/>
    <w:rsid w:val="00587770"/>
    <w:rsid w:val="00593F38"/>
    <w:rsid w:val="00596BD5"/>
    <w:rsid w:val="0059708D"/>
    <w:rsid w:val="005975E1"/>
    <w:rsid w:val="005A2F97"/>
    <w:rsid w:val="005A3385"/>
    <w:rsid w:val="005A3767"/>
    <w:rsid w:val="005B1527"/>
    <w:rsid w:val="005B7E04"/>
    <w:rsid w:val="005C404D"/>
    <w:rsid w:val="005D19E2"/>
    <w:rsid w:val="005D45D9"/>
    <w:rsid w:val="005D4DF2"/>
    <w:rsid w:val="005D7C81"/>
    <w:rsid w:val="005E3FF4"/>
    <w:rsid w:val="005E4F4F"/>
    <w:rsid w:val="005F21C2"/>
    <w:rsid w:val="005F7947"/>
    <w:rsid w:val="00600F00"/>
    <w:rsid w:val="00602A2D"/>
    <w:rsid w:val="0060798A"/>
    <w:rsid w:val="006125FF"/>
    <w:rsid w:val="006169A8"/>
    <w:rsid w:val="00616A66"/>
    <w:rsid w:val="00621B46"/>
    <w:rsid w:val="00623612"/>
    <w:rsid w:val="006262B2"/>
    <w:rsid w:val="0062720C"/>
    <w:rsid w:val="00630943"/>
    <w:rsid w:val="00631793"/>
    <w:rsid w:val="0064120A"/>
    <w:rsid w:val="00641ED7"/>
    <w:rsid w:val="00652107"/>
    <w:rsid w:val="00661E2D"/>
    <w:rsid w:val="00672EE0"/>
    <w:rsid w:val="0068129A"/>
    <w:rsid w:val="00683D30"/>
    <w:rsid w:val="00687FCD"/>
    <w:rsid w:val="00693A81"/>
    <w:rsid w:val="00695DFF"/>
    <w:rsid w:val="00697DAE"/>
    <w:rsid w:val="006A2266"/>
    <w:rsid w:val="006A4BFA"/>
    <w:rsid w:val="006B1D1E"/>
    <w:rsid w:val="006B26EE"/>
    <w:rsid w:val="006B4C9E"/>
    <w:rsid w:val="006B54C4"/>
    <w:rsid w:val="006B6DF7"/>
    <w:rsid w:val="006B7C35"/>
    <w:rsid w:val="006D0728"/>
    <w:rsid w:val="006D0D0B"/>
    <w:rsid w:val="006D18E7"/>
    <w:rsid w:val="006D27C9"/>
    <w:rsid w:val="006D2E59"/>
    <w:rsid w:val="006D7799"/>
    <w:rsid w:val="006E24E8"/>
    <w:rsid w:val="006F1AC1"/>
    <w:rsid w:val="006F53C4"/>
    <w:rsid w:val="006F7BD5"/>
    <w:rsid w:val="00706D5F"/>
    <w:rsid w:val="00715030"/>
    <w:rsid w:val="0071572D"/>
    <w:rsid w:val="007175CC"/>
    <w:rsid w:val="007205E9"/>
    <w:rsid w:val="0072061B"/>
    <w:rsid w:val="00721452"/>
    <w:rsid w:val="00725488"/>
    <w:rsid w:val="00731FCD"/>
    <w:rsid w:val="00732619"/>
    <w:rsid w:val="00734C85"/>
    <w:rsid w:val="00734D18"/>
    <w:rsid w:val="0073649A"/>
    <w:rsid w:val="00737697"/>
    <w:rsid w:val="00737B7E"/>
    <w:rsid w:val="007413F8"/>
    <w:rsid w:val="0074141B"/>
    <w:rsid w:val="00745DDF"/>
    <w:rsid w:val="00745DFB"/>
    <w:rsid w:val="00747844"/>
    <w:rsid w:val="00752566"/>
    <w:rsid w:val="00757930"/>
    <w:rsid w:val="00771D20"/>
    <w:rsid w:val="00771DBD"/>
    <w:rsid w:val="0077420F"/>
    <w:rsid w:val="00782BB9"/>
    <w:rsid w:val="00786148"/>
    <w:rsid w:val="00786A18"/>
    <w:rsid w:val="00791A06"/>
    <w:rsid w:val="0079287E"/>
    <w:rsid w:val="00794ED6"/>
    <w:rsid w:val="0079704E"/>
    <w:rsid w:val="007A53F1"/>
    <w:rsid w:val="007A62F7"/>
    <w:rsid w:val="007A6657"/>
    <w:rsid w:val="007A6E18"/>
    <w:rsid w:val="007B3066"/>
    <w:rsid w:val="007B44AB"/>
    <w:rsid w:val="007B547E"/>
    <w:rsid w:val="007B637E"/>
    <w:rsid w:val="007C0F3A"/>
    <w:rsid w:val="007C32BD"/>
    <w:rsid w:val="007C44A4"/>
    <w:rsid w:val="007C6A6E"/>
    <w:rsid w:val="007D2C47"/>
    <w:rsid w:val="007D4ACC"/>
    <w:rsid w:val="007D7002"/>
    <w:rsid w:val="007E1740"/>
    <w:rsid w:val="007E2219"/>
    <w:rsid w:val="007E494E"/>
    <w:rsid w:val="007E4BC2"/>
    <w:rsid w:val="007E54D0"/>
    <w:rsid w:val="007E55C6"/>
    <w:rsid w:val="007E5994"/>
    <w:rsid w:val="007E6105"/>
    <w:rsid w:val="007E6D75"/>
    <w:rsid w:val="007F14D6"/>
    <w:rsid w:val="007F2027"/>
    <w:rsid w:val="007F31B1"/>
    <w:rsid w:val="007F619C"/>
    <w:rsid w:val="007F6448"/>
    <w:rsid w:val="007F659C"/>
    <w:rsid w:val="007F7C1B"/>
    <w:rsid w:val="00807AAB"/>
    <w:rsid w:val="00810108"/>
    <w:rsid w:val="00812464"/>
    <w:rsid w:val="00812E57"/>
    <w:rsid w:val="00813EB6"/>
    <w:rsid w:val="0082449C"/>
    <w:rsid w:val="008247D5"/>
    <w:rsid w:val="00832A43"/>
    <w:rsid w:val="00832BD8"/>
    <w:rsid w:val="00835CD0"/>
    <w:rsid w:val="00837025"/>
    <w:rsid w:val="008451C0"/>
    <w:rsid w:val="00850416"/>
    <w:rsid w:val="00863B95"/>
    <w:rsid w:val="008645BE"/>
    <w:rsid w:val="00864EC6"/>
    <w:rsid w:val="008660A4"/>
    <w:rsid w:val="0087385F"/>
    <w:rsid w:val="0087508C"/>
    <w:rsid w:val="00877B76"/>
    <w:rsid w:val="008856BA"/>
    <w:rsid w:val="00885881"/>
    <w:rsid w:val="00891228"/>
    <w:rsid w:val="00892BD6"/>
    <w:rsid w:val="00894AAF"/>
    <w:rsid w:val="00897E8E"/>
    <w:rsid w:val="008A1827"/>
    <w:rsid w:val="008A27CD"/>
    <w:rsid w:val="008A42F6"/>
    <w:rsid w:val="008A5696"/>
    <w:rsid w:val="008A758A"/>
    <w:rsid w:val="008B6A4A"/>
    <w:rsid w:val="008B7BCC"/>
    <w:rsid w:val="008D1B1A"/>
    <w:rsid w:val="008D2C77"/>
    <w:rsid w:val="008D42D8"/>
    <w:rsid w:val="008D6FC4"/>
    <w:rsid w:val="008E00B2"/>
    <w:rsid w:val="008F5E3B"/>
    <w:rsid w:val="00900024"/>
    <w:rsid w:val="009008F6"/>
    <w:rsid w:val="0090477F"/>
    <w:rsid w:val="00906133"/>
    <w:rsid w:val="00911BB9"/>
    <w:rsid w:val="009132ED"/>
    <w:rsid w:val="0091445D"/>
    <w:rsid w:val="00914E0A"/>
    <w:rsid w:val="00917CA0"/>
    <w:rsid w:val="009272E2"/>
    <w:rsid w:val="00930A24"/>
    <w:rsid w:val="00936B3E"/>
    <w:rsid w:val="00941ADE"/>
    <w:rsid w:val="009457EE"/>
    <w:rsid w:val="00946F41"/>
    <w:rsid w:val="00952D76"/>
    <w:rsid w:val="0095690C"/>
    <w:rsid w:val="00960D90"/>
    <w:rsid w:val="00962542"/>
    <w:rsid w:val="00967AA1"/>
    <w:rsid w:val="00967AA6"/>
    <w:rsid w:val="009723B1"/>
    <w:rsid w:val="00972BD2"/>
    <w:rsid w:val="00972CAB"/>
    <w:rsid w:val="009739BC"/>
    <w:rsid w:val="0097632C"/>
    <w:rsid w:val="009769F9"/>
    <w:rsid w:val="00982BE9"/>
    <w:rsid w:val="00986224"/>
    <w:rsid w:val="00995057"/>
    <w:rsid w:val="009965E8"/>
    <w:rsid w:val="009976C6"/>
    <w:rsid w:val="009A0F00"/>
    <w:rsid w:val="009A52D8"/>
    <w:rsid w:val="009A6F6B"/>
    <w:rsid w:val="009C0EDC"/>
    <w:rsid w:val="009C2798"/>
    <w:rsid w:val="009C56EF"/>
    <w:rsid w:val="009D4296"/>
    <w:rsid w:val="009D57AB"/>
    <w:rsid w:val="009E1C70"/>
    <w:rsid w:val="009E2770"/>
    <w:rsid w:val="009E2861"/>
    <w:rsid w:val="009F0A37"/>
    <w:rsid w:val="009F5303"/>
    <w:rsid w:val="009F6D91"/>
    <w:rsid w:val="009F7AE7"/>
    <w:rsid w:val="00A0547B"/>
    <w:rsid w:val="00A05B08"/>
    <w:rsid w:val="00A07C3C"/>
    <w:rsid w:val="00A10452"/>
    <w:rsid w:val="00A11045"/>
    <w:rsid w:val="00A11D7D"/>
    <w:rsid w:val="00A1220F"/>
    <w:rsid w:val="00A1323C"/>
    <w:rsid w:val="00A1797B"/>
    <w:rsid w:val="00A17BF4"/>
    <w:rsid w:val="00A27062"/>
    <w:rsid w:val="00A2725E"/>
    <w:rsid w:val="00A3399D"/>
    <w:rsid w:val="00A33F4F"/>
    <w:rsid w:val="00A348D6"/>
    <w:rsid w:val="00A374B6"/>
    <w:rsid w:val="00A40AE3"/>
    <w:rsid w:val="00A41204"/>
    <w:rsid w:val="00A44EA7"/>
    <w:rsid w:val="00A45768"/>
    <w:rsid w:val="00A527B0"/>
    <w:rsid w:val="00A53B48"/>
    <w:rsid w:val="00A54A0B"/>
    <w:rsid w:val="00A61B80"/>
    <w:rsid w:val="00A6395A"/>
    <w:rsid w:val="00A667B0"/>
    <w:rsid w:val="00A66B25"/>
    <w:rsid w:val="00A6735E"/>
    <w:rsid w:val="00A677F6"/>
    <w:rsid w:val="00A67806"/>
    <w:rsid w:val="00A77512"/>
    <w:rsid w:val="00A775B5"/>
    <w:rsid w:val="00A819E6"/>
    <w:rsid w:val="00A835D5"/>
    <w:rsid w:val="00A869E0"/>
    <w:rsid w:val="00A86EB3"/>
    <w:rsid w:val="00A87544"/>
    <w:rsid w:val="00A92620"/>
    <w:rsid w:val="00A966A8"/>
    <w:rsid w:val="00A969C3"/>
    <w:rsid w:val="00AA3E32"/>
    <w:rsid w:val="00AA3FCB"/>
    <w:rsid w:val="00AA47C2"/>
    <w:rsid w:val="00AA55CC"/>
    <w:rsid w:val="00AA592C"/>
    <w:rsid w:val="00AA64DB"/>
    <w:rsid w:val="00AB1C1A"/>
    <w:rsid w:val="00AB3E70"/>
    <w:rsid w:val="00AB602E"/>
    <w:rsid w:val="00AC22EC"/>
    <w:rsid w:val="00AC2844"/>
    <w:rsid w:val="00AC4F2B"/>
    <w:rsid w:val="00AC4F9C"/>
    <w:rsid w:val="00AC5191"/>
    <w:rsid w:val="00AC5866"/>
    <w:rsid w:val="00AC7512"/>
    <w:rsid w:val="00AD2193"/>
    <w:rsid w:val="00AD4BC0"/>
    <w:rsid w:val="00AD6611"/>
    <w:rsid w:val="00AE5BF9"/>
    <w:rsid w:val="00AE7C30"/>
    <w:rsid w:val="00AF1435"/>
    <w:rsid w:val="00B02C68"/>
    <w:rsid w:val="00B03041"/>
    <w:rsid w:val="00B10AE3"/>
    <w:rsid w:val="00B1109F"/>
    <w:rsid w:val="00B12412"/>
    <w:rsid w:val="00B16D97"/>
    <w:rsid w:val="00B17220"/>
    <w:rsid w:val="00B176AA"/>
    <w:rsid w:val="00B17ABF"/>
    <w:rsid w:val="00B17F8B"/>
    <w:rsid w:val="00B20519"/>
    <w:rsid w:val="00B2532C"/>
    <w:rsid w:val="00B26AF4"/>
    <w:rsid w:val="00B30B33"/>
    <w:rsid w:val="00B34992"/>
    <w:rsid w:val="00B43B8F"/>
    <w:rsid w:val="00B51184"/>
    <w:rsid w:val="00B5147F"/>
    <w:rsid w:val="00B62850"/>
    <w:rsid w:val="00B64840"/>
    <w:rsid w:val="00B65F67"/>
    <w:rsid w:val="00B66397"/>
    <w:rsid w:val="00B766C3"/>
    <w:rsid w:val="00B80DE6"/>
    <w:rsid w:val="00B834EA"/>
    <w:rsid w:val="00B84F2E"/>
    <w:rsid w:val="00B85A22"/>
    <w:rsid w:val="00B85D86"/>
    <w:rsid w:val="00B92867"/>
    <w:rsid w:val="00B9691A"/>
    <w:rsid w:val="00BA12EB"/>
    <w:rsid w:val="00BA204F"/>
    <w:rsid w:val="00BA2E45"/>
    <w:rsid w:val="00BA5110"/>
    <w:rsid w:val="00BA53A9"/>
    <w:rsid w:val="00BA7E85"/>
    <w:rsid w:val="00BC5A7B"/>
    <w:rsid w:val="00BC7B11"/>
    <w:rsid w:val="00BD139D"/>
    <w:rsid w:val="00BD4B90"/>
    <w:rsid w:val="00BD6C3B"/>
    <w:rsid w:val="00BE206F"/>
    <w:rsid w:val="00BE28CE"/>
    <w:rsid w:val="00BE3285"/>
    <w:rsid w:val="00BE53A2"/>
    <w:rsid w:val="00BF41DC"/>
    <w:rsid w:val="00BF4285"/>
    <w:rsid w:val="00BF5C0D"/>
    <w:rsid w:val="00C05E19"/>
    <w:rsid w:val="00C0639F"/>
    <w:rsid w:val="00C067A2"/>
    <w:rsid w:val="00C108F3"/>
    <w:rsid w:val="00C12350"/>
    <w:rsid w:val="00C12404"/>
    <w:rsid w:val="00C1488F"/>
    <w:rsid w:val="00C309EA"/>
    <w:rsid w:val="00C327A2"/>
    <w:rsid w:val="00C336C6"/>
    <w:rsid w:val="00C366E2"/>
    <w:rsid w:val="00C44D70"/>
    <w:rsid w:val="00C44E66"/>
    <w:rsid w:val="00C50AD5"/>
    <w:rsid w:val="00C51ABD"/>
    <w:rsid w:val="00C644E6"/>
    <w:rsid w:val="00C64D8E"/>
    <w:rsid w:val="00C677A1"/>
    <w:rsid w:val="00C7037F"/>
    <w:rsid w:val="00C7149E"/>
    <w:rsid w:val="00C7411C"/>
    <w:rsid w:val="00C74864"/>
    <w:rsid w:val="00C74F77"/>
    <w:rsid w:val="00C75DAD"/>
    <w:rsid w:val="00C76DC3"/>
    <w:rsid w:val="00C87002"/>
    <w:rsid w:val="00C90653"/>
    <w:rsid w:val="00C948F1"/>
    <w:rsid w:val="00CA058C"/>
    <w:rsid w:val="00CA13BF"/>
    <w:rsid w:val="00CA2FAC"/>
    <w:rsid w:val="00CA60B6"/>
    <w:rsid w:val="00CB0A54"/>
    <w:rsid w:val="00CB139D"/>
    <w:rsid w:val="00CB4923"/>
    <w:rsid w:val="00CB4E9B"/>
    <w:rsid w:val="00CB6E0D"/>
    <w:rsid w:val="00CC3ACE"/>
    <w:rsid w:val="00CC3BED"/>
    <w:rsid w:val="00CD5BD9"/>
    <w:rsid w:val="00CD7AEB"/>
    <w:rsid w:val="00CE37A5"/>
    <w:rsid w:val="00CE46B5"/>
    <w:rsid w:val="00CF161F"/>
    <w:rsid w:val="00CF174D"/>
    <w:rsid w:val="00CF20CB"/>
    <w:rsid w:val="00D03C59"/>
    <w:rsid w:val="00D07526"/>
    <w:rsid w:val="00D10E78"/>
    <w:rsid w:val="00D12F59"/>
    <w:rsid w:val="00D2294A"/>
    <w:rsid w:val="00D23BAD"/>
    <w:rsid w:val="00D25DC8"/>
    <w:rsid w:val="00D3077D"/>
    <w:rsid w:val="00D32A91"/>
    <w:rsid w:val="00D347C5"/>
    <w:rsid w:val="00D37F26"/>
    <w:rsid w:val="00D439A0"/>
    <w:rsid w:val="00D45EE6"/>
    <w:rsid w:val="00D51327"/>
    <w:rsid w:val="00D51C04"/>
    <w:rsid w:val="00D60D04"/>
    <w:rsid w:val="00D60F8C"/>
    <w:rsid w:val="00D6229A"/>
    <w:rsid w:val="00D65422"/>
    <w:rsid w:val="00D704CB"/>
    <w:rsid w:val="00D70583"/>
    <w:rsid w:val="00D75B8F"/>
    <w:rsid w:val="00D77B52"/>
    <w:rsid w:val="00D80E2F"/>
    <w:rsid w:val="00D82EF2"/>
    <w:rsid w:val="00D90523"/>
    <w:rsid w:val="00D9068B"/>
    <w:rsid w:val="00D92306"/>
    <w:rsid w:val="00D93EE3"/>
    <w:rsid w:val="00DA108A"/>
    <w:rsid w:val="00DA5997"/>
    <w:rsid w:val="00DC184E"/>
    <w:rsid w:val="00DC199C"/>
    <w:rsid w:val="00DC3142"/>
    <w:rsid w:val="00DC42D2"/>
    <w:rsid w:val="00DD46B3"/>
    <w:rsid w:val="00DD64C6"/>
    <w:rsid w:val="00DE0460"/>
    <w:rsid w:val="00DE5937"/>
    <w:rsid w:val="00DF1A9D"/>
    <w:rsid w:val="00DF29E0"/>
    <w:rsid w:val="00E0335D"/>
    <w:rsid w:val="00E0576C"/>
    <w:rsid w:val="00E06721"/>
    <w:rsid w:val="00E06CA6"/>
    <w:rsid w:val="00E07F0C"/>
    <w:rsid w:val="00E14F96"/>
    <w:rsid w:val="00E253E4"/>
    <w:rsid w:val="00E2611C"/>
    <w:rsid w:val="00E26157"/>
    <w:rsid w:val="00E269F4"/>
    <w:rsid w:val="00E315A4"/>
    <w:rsid w:val="00E33CBA"/>
    <w:rsid w:val="00E34087"/>
    <w:rsid w:val="00E34DEF"/>
    <w:rsid w:val="00E400DE"/>
    <w:rsid w:val="00E40851"/>
    <w:rsid w:val="00E4172A"/>
    <w:rsid w:val="00E41C3C"/>
    <w:rsid w:val="00E4483F"/>
    <w:rsid w:val="00E458FB"/>
    <w:rsid w:val="00E45F57"/>
    <w:rsid w:val="00E5000C"/>
    <w:rsid w:val="00E5166E"/>
    <w:rsid w:val="00E51C1A"/>
    <w:rsid w:val="00E53C4A"/>
    <w:rsid w:val="00E605B6"/>
    <w:rsid w:val="00E60A6B"/>
    <w:rsid w:val="00E61E8A"/>
    <w:rsid w:val="00E62384"/>
    <w:rsid w:val="00E66676"/>
    <w:rsid w:val="00E6752D"/>
    <w:rsid w:val="00E710B2"/>
    <w:rsid w:val="00E71AFC"/>
    <w:rsid w:val="00E74F10"/>
    <w:rsid w:val="00E7789B"/>
    <w:rsid w:val="00E93EDB"/>
    <w:rsid w:val="00E94D1D"/>
    <w:rsid w:val="00E95DAA"/>
    <w:rsid w:val="00E966FA"/>
    <w:rsid w:val="00EA2D60"/>
    <w:rsid w:val="00EA3FAE"/>
    <w:rsid w:val="00EA513E"/>
    <w:rsid w:val="00EA603A"/>
    <w:rsid w:val="00EB17E8"/>
    <w:rsid w:val="00EB2F2E"/>
    <w:rsid w:val="00EB31BD"/>
    <w:rsid w:val="00EB32E9"/>
    <w:rsid w:val="00EB39C8"/>
    <w:rsid w:val="00EC15B6"/>
    <w:rsid w:val="00EC699D"/>
    <w:rsid w:val="00ED06D2"/>
    <w:rsid w:val="00ED105A"/>
    <w:rsid w:val="00ED2528"/>
    <w:rsid w:val="00ED2BAE"/>
    <w:rsid w:val="00ED3050"/>
    <w:rsid w:val="00ED3C41"/>
    <w:rsid w:val="00ED5CD6"/>
    <w:rsid w:val="00ED6055"/>
    <w:rsid w:val="00ED6B4B"/>
    <w:rsid w:val="00EE266F"/>
    <w:rsid w:val="00EE6CB9"/>
    <w:rsid w:val="00EE7770"/>
    <w:rsid w:val="00F010FF"/>
    <w:rsid w:val="00F02730"/>
    <w:rsid w:val="00F06257"/>
    <w:rsid w:val="00F10066"/>
    <w:rsid w:val="00F1011B"/>
    <w:rsid w:val="00F128CC"/>
    <w:rsid w:val="00F1351C"/>
    <w:rsid w:val="00F168F1"/>
    <w:rsid w:val="00F16EA2"/>
    <w:rsid w:val="00F3008C"/>
    <w:rsid w:val="00F30361"/>
    <w:rsid w:val="00F32D67"/>
    <w:rsid w:val="00F342AC"/>
    <w:rsid w:val="00F346CA"/>
    <w:rsid w:val="00F347B3"/>
    <w:rsid w:val="00F35B89"/>
    <w:rsid w:val="00F406AD"/>
    <w:rsid w:val="00F47C32"/>
    <w:rsid w:val="00F505BD"/>
    <w:rsid w:val="00F53F46"/>
    <w:rsid w:val="00F552F9"/>
    <w:rsid w:val="00F5559B"/>
    <w:rsid w:val="00F573B8"/>
    <w:rsid w:val="00F63872"/>
    <w:rsid w:val="00F6448F"/>
    <w:rsid w:val="00F67222"/>
    <w:rsid w:val="00F67548"/>
    <w:rsid w:val="00F71AF8"/>
    <w:rsid w:val="00F738BD"/>
    <w:rsid w:val="00F74B10"/>
    <w:rsid w:val="00F74DDE"/>
    <w:rsid w:val="00F76503"/>
    <w:rsid w:val="00F80269"/>
    <w:rsid w:val="00F802BB"/>
    <w:rsid w:val="00F83083"/>
    <w:rsid w:val="00F83146"/>
    <w:rsid w:val="00F844A3"/>
    <w:rsid w:val="00F85D0D"/>
    <w:rsid w:val="00F92096"/>
    <w:rsid w:val="00F97FEA"/>
    <w:rsid w:val="00FA048A"/>
    <w:rsid w:val="00FA0A9D"/>
    <w:rsid w:val="00FA498D"/>
    <w:rsid w:val="00FA6743"/>
    <w:rsid w:val="00FB31AF"/>
    <w:rsid w:val="00FC2783"/>
    <w:rsid w:val="00FC4607"/>
    <w:rsid w:val="00FD189C"/>
    <w:rsid w:val="00FD4A47"/>
    <w:rsid w:val="00FD5193"/>
    <w:rsid w:val="00FD60BF"/>
    <w:rsid w:val="00FF0855"/>
    <w:rsid w:val="00FF0DD3"/>
    <w:rsid w:val="00FF2E52"/>
    <w:rsid w:val="00FF47D5"/>
    <w:rsid w:val="00FF5841"/>
    <w:rsid w:val="05035A6F"/>
    <w:rsid w:val="05087E50"/>
    <w:rsid w:val="2F02092C"/>
    <w:rsid w:val="43562A60"/>
    <w:rsid w:val="43F30C8A"/>
    <w:rsid w:val="512E60BF"/>
    <w:rsid w:val="61407419"/>
    <w:rsid w:val="673A09E8"/>
    <w:rsid w:val="6BFE5214"/>
    <w:rsid w:val="6CB30AE5"/>
    <w:rsid w:val="6EB02B29"/>
    <w:rsid w:val="7B943CCB"/>
    <w:rsid w:val="7EC23E83"/>
    <w:rsid w:val="7F70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381BD5-A76A-4517-9D5B-CDCBB5F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/>
      <w:kern w:val="2"/>
      <w:sz w:val="32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snapToGrid w:val="0"/>
      <w:spacing w:line="360" w:lineRule="auto"/>
      <w:ind w:firstLineChars="200" w:firstLine="723"/>
      <w:outlineLvl w:val="1"/>
    </w:pPr>
    <w:rPr>
      <w:rFonts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Cs w:val="32"/>
    </w:rPr>
  </w:style>
  <w:style w:type="character" w:styleId="a7">
    <w:name w:val="Emphasis"/>
    <w:basedOn w:val="a0"/>
    <w:uiPriority w:val="20"/>
    <w:qFormat/>
    <w:rPr>
      <w:i/>
      <w:iCs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table" w:styleId="a9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rFonts w:ascii="仿宋_GB2312" w:eastAsia="仿宋_GB231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仿宋_GB2312" w:eastAsia="仿宋_GB2312"/>
      <w:sz w:val="18"/>
      <w:szCs w:val="18"/>
    </w:rPr>
  </w:style>
  <w:style w:type="character" w:customStyle="1" w:styleId="Char2">
    <w:name w:val="标题 Char"/>
    <w:basedOn w:val="a0"/>
    <w:link w:val="a6"/>
    <w:uiPriority w:val="10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Char">
    <w:name w:val="标题 2 Char"/>
    <w:basedOn w:val="a0"/>
    <w:link w:val="2"/>
    <w:uiPriority w:val="9"/>
    <w:qFormat/>
    <w:rPr>
      <w:rFonts w:ascii="仿宋_GB2312" w:eastAsia="仿宋_GB2312" w:hAnsi="Times New Roman" w:cs="Times New Roman"/>
      <w:b/>
      <w:bCs/>
      <w:sz w:val="36"/>
      <w:szCs w:val="36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仿宋_GB2312" w:eastAsia="仿宋_GB2312"/>
      <w:kern w:val="2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a">
    <w:name w:val="Normal (Web)"/>
    <w:basedOn w:val="a"/>
    <w:uiPriority w:val="99"/>
    <w:unhideWhenUsed/>
    <w:rsid w:val="00FD60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10">
    <w:name w:val="网格型1"/>
    <w:basedOn w:val="a1"/>
    <w:next w:val="a9"/>
    <w:uiPriority w:val="39"/>
    <w:rsid w:val="007205E9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AE9BAC-2D92-4E8C-B89C-FCC70C27D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周佳俊</dc:creator>
  <cp:lastModifiedBy>周佳俊</cp:lastModifiedBy>
  <cp:revision>44</cp:revision>
  <cp:lastPrinted>2020-01-21T01:27:00Z</cp:lastPrinted>
  <dcterms:created xsi:type="dcterms:W3CDTF">2020-01-20T11:16:00Z</dcterms:created>
  <dcterms:modified xsi:type="dcterms:W3CDTF">2020-01-22T07:43:00Z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