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0F7B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40CC5DE6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关于引导社会资本助力上海特色乡村振兴的提案</w:t>
      </w:r>
      <w:bookmarkEnd w:id="0"/>
      <w:bookmarkStart w:id="1" w:name="_GoBack"/>
      <w:bookmarkEnd w:id="1"/>
    </w:p>
    <w:p w14:paraId="15CFE12F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145C6CDE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397ADB6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ascii="宋体" w:hAnsi="宋体" w:eastAsia="宋体" w:cs="宋体"/>
          <w:b/>
          <w:color w:val="FF0000"/>
          <w:sz w:val="36"/>
          <w:szCs w:val="22"/>
          <w:lang w:eastAsia="zh-CN"/>
        </w:rPr>
        <w:t>※背景情况※</w:t>
      </w:r>
    </w:p>
    <w:p w14:paraId="195B6EE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7"/>
          <w:sz w:val="22"/>
          <w:szCs w:val="2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实施乡村振兴战略，是党为决胜全面建成小康社会作出的关系国计民生的重大战略部署。2022年4月，农业农村部与国家乡村振兴局在《社会资本投资农业农村指引》中明确提出，要引导社会资本有序投入亟需支持的农业农村领域。由此可见，社会资本是激发乡村活力、为乡村振兴提供支撑的必要助力，以社会资本推动乡村振兴是促进我国农业农村发展的重点工作之一。</w:t>
      </w:r>
    </w:p>
    <w:p w14:paraId="4E63720A">
      <w:pPr>
        <w:pStyle w:val="16"/>
        <w:spacing w:after="200" w:line="276" w:lineRule="auto"/>
        <w:rPr>
          <w:rStyle w:val="7"/>
          <w:sz w:val="22"/>
          <w:szCs w:val="22"/>
        </w:rPr>
      </w:pPr>
      <w:r>
        <w:rPr>
          <w:rStyle w:val="7"/>
          <w:rFonts w:ascii="宋体" w:hAnsi="宋体" w:eastAsia="宋体" w:cs="宋体"/>
          <w:b/>
          <w:color w:val="FF0000"/>
          <w:sz w:val="36"/>
          <w:szCs w:val="22"/>
        </w:rPr>
        <w:t>――――――――――――――――――――――</w:t>
      </w:r>
    </w:p>
    <w:p w14:paraId="5036B830">
      <w:pPr>
        <w:pStyle w:val="16"/>
        <w:spacing w:after="200" w:line="276" w:lineRule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ascii="宋体" w:hAnsi="宋体" w:eastAsia="宋体" w:cs="宋体"/>
          <w:b/>
          <w:color w:val="FF0000"/>
          <w:sz w:val="36"/>
          <w:szCs w:val="22"/>
          <w:lang w:eastAsia="zh-CN"/>
        </w:rPr>
        <w:t>※问题及分析※</w:t>
      </w:r>
      <w:r>
        <w:rPr>
          <w:rStyle w:val="7"/>
          <w:rFonts w:hint="eastAsia"/>
          <w:sz w:val="32"/>
          <w:szCs w:val="32"/>
        </w:rPr>
        <w:br w:type="textWrapping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上海作为高度发达的国际大都市，相较其他城市存在着更加复杂的经济社会环境，在推动乡村振兴、引入社会资本时虽然具备机遇，也面临着更多挑战：</w:t>
      </w:r>
    </w:p>
    <w:p w14:paraId="5CDE987B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上海农村土地规划欠缺合理性。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目前上海农村的集体建设用地和规模化土地面积严重不足，加之土地性质变动频繁，外来企业无法在农村稳定发展高度集聚化的设施农业，甚至连建设必要的厂房、办公楼也存在障碍，社会资本极易丧失投资农村土地的意愿。</w:t>
      </w:r>
    </w:p>
    <w:p w14:paraId="73CFDD9A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2、上海农村存在大量宅地未盘活利用。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由于青壮年普遍在外务工，农村宅基地上所建房屋闲置情况严重。但由于消防、排污等固有限制，宅基地办理各类经营许可证困难，无法发挥居住外的用途，导致社会资本也难以复合利用闲置宅基地，可用资源大大受限。</w:t>
      </w:r>
    </w:p>
    <w:p w14:paraId="031683F0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3、农企之间连接不足，合作基础薄弱。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由于农业投资经营风险大、沟通成本高和文化观念差异等因素，社会资本与农户之间缺乏信赖连接；此外，大量村集体组织更多专注行政工作、未能充分串联农户和企业，进一步加深了农企之间的隔阂，影响社会资本的信心。</w:t>
      </w:r>
    </w:p>
    <w:p w14:paraId="7DB1EDB2">
      <w:pPr>
        <w:pStyle w:val="16"/>
        <w:spacing w:after="200" w:line="276" w:lineRule="auto"/>
        <w:rPr>
          <w:rStyle w:val="7"/>
          <w:sz w:val="22"/>
          <w:szCs w:val="22"/>
        </w:rPr>
      </w:pPr>
      <w:r>
        <w:rPr>
          <w:rStyle w:val="7"/>
          <w:rFonts w:ascii="宋体" w:hAnsi="宋体" w:eastAsia="宋体" w:cs="宋体"/>
          <w:b/>
          <w:color w:val="FF0000"/>
          <w:sz w:val="36"/>
          <w:szCs w:val="22"/>
        </w:rPr>
        <w:t>――――――――――――――――――――――</w:t>
      </w:r>
    </w:p>
    <w:p w14:paraId="55BE1E13">
      <w:pPr>
        <w:pStyle w:val="16"/>
        <w:spacing w:after="200" w:line="276" w:lineRule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ascii="宋体" w:hAnsi="宋体" w:eastAsia="宋体" w:cs="宋体"/>
          <w:b/>
          <w:color w:val="FF0000"/>
          <w:sz w:val="36"/>
          <w:szCs w:val="22"/>
          <w:lang w:eastAsia="zh-CN"/>
        </w:rPr>
        <w:t>※建议※</w:t>
      </w:r>
      <w:r>
        <w:rPr>
          <w:rStyle w:val="7"/>
          <w:rFonts w:hint="eastAsia"/>
          <w:sz w:val="32"/>
          <w:szCs w:val="32"/>
        </w:rPr>
        <w:br w:type="textWrapping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为用活用好社会资本，迈出一条具有上海特色的乡村振兴之路，为全国层面提供乡村振兴的先进经验与独特范式，建议如下：</w:t>
      </w:r>
    </w:p>
    <w:p w14:paraId="0A2BAB2E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1、优化全域土地布局规划方式。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可由规划和自然资源局协同土地整理事务中心等部门，通盘调研全市农地分布情况和经济发展，并在此基础上加大全域土地综合整治力度、适度扩大集体建设用地、规模化地配置成片农地，为社会资本提供资源基础，实现“有地可用”。</w:t>
      </w:r>
    </w:p>
    <w:p w14:paraId="1BB5F8F4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2、多样盘活闲置宅基地和住宅。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可通过部分地区试点的形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式，明确允许村集体经济组织以作价回购、统一租赁、农户委托等多元化方式整合本村闲置宅基地和住宅资源；鼓励各区域协同社会资本，利用独有自然地理和文化条件，打造发展符合乡村特点的休闲农业、乡村旅游、餐饮民宿、文化体验等新产业。</w:t>
      </w:r>
    </w:p>
    <w:p w14:paraId="4C63C2BA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3、降本增效，推进农产品数字经济。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可联合研发农产品一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体化服务平台，开发价格信息分析、农产品溯源、生产标准公示等功能，有效扩大农产品线上销售渠道，提升农产品的销售利润和品牌价值。</w:t>
      </w:r>
    </w:p>
    <w:p w14:paraId="32C96695">
      <w:pPr>
        <w:pStyle w:val="16"/>
        <w:spacing w:after="200" w:line="276" w:lineRule="auto"/>
        <w:ind w:firstLine="643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4、发挥村集体作用，在社会资本与农户间构建利益连接与信赖基础。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可引导村集体组织充分调研企业和农户经济需求、成为农户与社会资本交易签约的“中间方”；还可建立农户与社会资本之间的纠纷解决机制，在纠纷发生时由村集体组织及时介入、快速调解，在保障农户利益的同时减少社会资本顾虑，打通社会资本与农户间的利益共享与合作渠道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9AC36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CCC3B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FF3DD3"/>
    <w:rsid w:val="3DBC4ABD"/>
    <w:rsid w:val="3F57ED16"/>
    <w:rsid w:val="6FECB621"/>
    <w:rsid w:val="77BDCA4D"/>
    <w:rsid w:val="7C9ECD52"/>
    <w:rsid w:val="7DF619D1"/>
    <w:rsid w:val="7F74486F"/>
    <w:rsid w:val="AFFCD252"/>
    <w:rsid w:val="BBC7A8D7"/>
    <w:rsid w:val="BFBF67F1"/>
    <w:rsid w:val="BFFD9428"/>
    <w:rsid w:val="C8FFB610"/>
    <w:rsid w:val="EAA7C789"/>
    <w:rsid w:val="FEFFD2AB"/>
    <w:rsid w:val="FFFF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0_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1640</Words>
  <Characters>1725</Characters>
  <Lines>3</Lines>
  <Paragraphs>1</Paragraphs>
  <TotalTime>60</TotalTime>
  <ScaleCrop>false</ScaleCrop>
  <LinksUpToDate>false</LinksUpToDate>
  <CharactersWithSpaces>1836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2021-04-05T13:38:00Z</dcterms:created>
  <dc:creator>2</dc:creator>
  <cp:lastModifiedBy>yms</cp:lastModifiedBy>
  <cp:lastPrinted>2023-12-30T09:02:00Z</cp:lastPrinted>
  <dcterms:modified xsi:type="dcterms:W3CDTF">2025-07-15T06:23:08Z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5AFBD3E6396A1F5B0E3F6F68B7B83872_43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