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64"/>
        </w:tabs>
        <w:adjustRightInd w:val="0"/>
        <w:snapToGrid w:val="0"/>
        <w:spacing w:before="65" w:beforeLines="20"/>
      </w:pPr>
      <w:bookmarkStart w:id="1" w:name="_GoBack"/>
      <w:bookmarkEnd w:id="1"/>
      <w:r>
        <w:rPr>
          <w:rFonts w:hint="eastAsia"/>
          <w:color w:val="FF0000"/>
        </w:rPr>
        <w:t>提案内容：</w:t>
      </w:r>
    </w:p>
    <w:p>
      <w:pPr>
        <w:spacing w:before="65"/>
        <w:jc w:val="center"/>
        <w:rPr>
          <w:rFonts w:ascii="黑体" w:hAnsi="黑体" w:eastAsia="黑体"/>
          <w:b/>
          <w:sz w:val="44"/>
          <w:szCs w:val="44"/>
        </w:rPr>
      </w:pPr>
      <w:bookmarkStart w:id="0" w:name="casetitle2"/>
      <w:r>
        <w:rPr>
          <w:rFonts w:ascii="黑体" w:hAnsi="黑体" w:eastAsia="黑体"/>
          <w:b/>
          <w:sz w:val="44"/>
          <w:szCs w:val="44"/>
        </w:rPr>
        <w:t>关于优化农村人居环境，建设农民美丽家园的提案</w:t>
      </w:r>
      <w:bookmarkEnd w:id="0"/>
    </w:p>
    <w:p>
      <w:pPr>
        <w:spacing w:before="65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tabs>
          <w:tab w:val="right" w:pos="9332"/>
        </w:tabs>
        <w:spacing w:before="65" w:beforeLines="20"/>
        <w:rPr>
          <w:b/>
          <w:color w:val="FF0000"/>
          <w:sz w:val="36"/>
          <w:szCs w:val="36"/>
        </w:rPr>
      </w:pPr>
    </w:p>
    <w:p>
      <w:pPr>
        <w:pStyle w:val="15"/>
        <w:rPr>
          <w:rStyle w:val="7"/>
          <w:rFonts w:ascii="Times New Roman" w:hAnsi="Times New Roman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※背景情况※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农村人居环境建设是实施乡村振兴战略的重要任务,是“让农民就地过上现代文明生活”的关键。近年来,市委市政府积极推进农民相对集中居住,不断优化农村人居环境,乡村生态环境、农民居住条件有了显著提升,但仍存在着不少问题和差距。</w:t>
      </w:r>
    </w:p>
    <w:p>
      <w:pPr>
        <w:pStyle w:val="15"/>
        <w:rPr>
          <w:rStyle w:val="7"/>
          <w:rFonts w:ascii="Times New Roman" w:hAnsi="Times New Roman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――――――――――――――――――――――</w:t>
      </w:r>
    </w:p>
    <w:p>
      <w:pPr>
        <w:pStyle w:val="15"/>
        <w:rPr>
          <w:rStyle w:val="7"/>
          <w:rFonts w:ascii="Times New Roman" w:hAnsi="Times New Roman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※问题及分析※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1、</w:t>
      </w: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农民居民点布局“小、散、乱”。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统计数据表明,市郊共有自然村33769个,其中住宅在10幢以下的小型自然村15034个,占总数的44.52%;住宅在11-30幢的自然村11158个,占总数的33.04%;住宅在30幢以下的占了总数的77.56%。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2、</w:t>
      </w: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农民住房质量差,翻建难度大。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远郊地区农村大多数住房是砖混预制板结构二层建筑,抗震、抗台风能力极差。同时受制于村庄规划、宅基地审批、人口结构变化等多重因素,部分年久失修的危房以及有改善居住条件迫切愿望的村民,长时间无法得到住房翻建。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3、</w:t>
      </w: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基础设施和公共服务配套难。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农民住房较为分散,布局不集聚造成市政基础设施和公共服务设施配套难,部分农村道路、生活污水处理设施、公厕等还未完成提档升级,周边村民仍面临着“污水任自流、有路路难行”的窘境。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4、</w:t>
      </w: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农民参与人居环境建设主体作用发挥不充分。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农民对人居环境建设的意愿同部分行政主推的项目存在不一致,“政府给的”并不是“农民想要的”,出现了“干部埋头干、村民背手看”的尴尬局面。</w:t>
      </w:r>
    </w:p>
    <w:p>
      <w:pPr>
        <w:pStyle w:val="15"/>
        <w:rPr>
          <w:rStyle w:val="7"/>
          <w:rFonts w:ascii="Times New Roman" w:hAnsi="Times New Roman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――――――――――――――――――――――</w:t>
      </w:r>
    </w:p>
    <w:p>
      <w:pPr>
        <w:pStyle w:val="15"/>
        <w:rPr>
          <w:rStyle w:val="7"/>
          <w:rFonts w:ascii="宋体" w:hAnsi="宋体" w:eastAsia="宋体" w:cs="宋体"/>
          <w:b/>
          <w:color w:val="FF0000"/>
          <w:sz w:val="36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※建议※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1、</w:t>
      </w: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放宽政策限制,加快推进农民住房建设。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宅基地是农民建设美丽家园最基本、也是最后一道保障,在农民住房翻建改建上的慢作为、不作为也是对农民宅基地权益的侵占。要从尊重农民意愿、保护农民权益出发,将推进农民住房建设作为提振农村内需动力,实施上海农业农村现代化的重要抓手,为建设美丽家园和推进乡村振兴打好坚实基础。精准理解“农民相对集中居住”的要义,保障农民多种选择的权利,而不是简单地用“集中上楼”来代替“集中居住”。“因户施策”,合法建楼房,安心住新房,真正让农民实现“住好房”的美好愿景。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2、</w:t>
      </w: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加大财政资金转移支付力度,持续推动农村公共基础设施建设。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城市建设要辐射带动农村发展,财政资金更应向农村倾斜,强烈呼吁在城市建设资金中留一部分给农村!要加大市区两级财政资金对农村基础设施建设的保障,设立建设、维护专项资金,支持先建后补、以奖代补,加快推进“四好农村路”、照明绿化、垃圾清运、污水处理等设施建设,实现“田园变公园、民房变民居、农民变居民”。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3、</w:t>
      </w: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尊重农民意愿,积极引导农民发挥主体作用。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要转变政府职能,变管理为服务,用看得见、摸得着的政策来撬动农民积极参与的意愿,实现政府主导与农民主体的良性互动。充分尊重农民意愿,让农民来选择,不替农民作选择,“农民想要的”才是“政府要做的”,真正实现农民“我要做”的意愿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第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PAGE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2</w:t>
    </w:r>
    <w:r>
      <w:rPr>
        <w:b/>
        <w:sz w:val="28"/>
        <w:szCs w:val="28"/>
      </w:rPr>
      <w:fldChar w:fldCharType="end"/>
    </w:r>
    <w:r>
      <w:rPr>
        <w:rFonts w:hint="eastAsia"/>
        <w:b/>
        <w:sz w:val="28"/>
        <w:szCs w:val="28"/>
        <w:lang w:eastAsia="zh-CN"/>
      </w:rPr>
      <w:t>页</w:t>
    </w:r>
    <w:r>
      <w:rPr>
        <w:sz w:val="28"/>
        <w:szCs w:val="28"/>
        <w:lang w:val="zh-CN"/>
      </w:rPr>
      <w:t xml:space="preserve"> / </w:t>
    </w:r>
    <w:r>
      <w:rPr>
        <w:rFonts w:hint="eastAsia"/>
        <w:sz w:val="28"/>
        <w:szCs w:val="28"/>
        <w:lang w:val="zh-CN" w:eastAsia="zh-CN"/>
      </w:rPr>
      <w:t>共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NUMPAGES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2</w:t>
    </w:r>
    <w:r>
      <w:rPr>
        <w:b/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iNmU3ODBhNjNmMzM1ZWY3YmI4MzliOTY3NGMxNzMifQ=="/>
  </w:docVars>
  <w:rsids>
    <w:rsidRoot w:val="00000000"/>
    <w:rsid w:val="79F1508C"/>
    <w:rsid w:val="EFF6C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b/>
      <w:bCs/>
    </w:rPr>
  </w:style>
  <w:style w:type="paragraph" w:customStyle="1" w:styleId="9">
    <w:name w:val="HTML Top of Form"/>
    <w:basedOn w:val="1"/>
    <w:next w:val="1"/>
    <w:link w:val="10"/>
    <w:semiHidden/>
    <w:unhideWhenUsed/>
    <w:qFormat/>
    <w:uiPriority w:val="99"/>
    <w:pPr>
      <w:pBdr>
        <w:bottom w:val="single" w:color="auto" w:sz="6" w:space="1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10">
    <w:name w:val="z-窗体顶端 字符"/>
    <w:link w:val="9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1">
    <w:name w:val="HTML Bottom of Form"/>
    <w:basedOn w:val="1"/>
    <w:next w:val="1"/>
    <w:link w:val="12"/>
    <w:semiHidden/>
    <w:unhideWhenUsed/>
    <w:qFormat/>
    <w:uiPriority w:val="99"/>
    <w:pPr>
      <w:pBdr>
        <w:top w:val="single" w:color="auto" w:sz="6" w:space="1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12">
    <w:name w:val="z-窗体底端 字符"/>
    <w:link w:val="11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页眉 字符"/>
    <w:link w:val="3"/>
    <w:qFormat/>
    <w:uiPriority w:val="99"/>
    <w:rPr>
      <w:rFonts w:ascii="宋体" w:hAnsi="宋体" w:cs="宋体"/>
      <w:sz w:val="18"/>
      <w:szCs w:val="18"/>
    </w:rPr>
  </w:style>
  <w:style w:type="character" w:customStyle="1" w:styleId="14">
    <w:name w:val="页脚 字符"/>
    <w:link w:val="2"/>
    <w:qFormat/>
    <w:uiPriority w:val="99"/>
    <w:rPr>
      <w:rFonts w:ascii="宋体" w:hAnsi="宋体" w:cs="宋体"/>
      <w:sz w:val="18"/>
      <w:szCs w:val="18"/>
    </w:rPr>
  </w:style>
  <w:style w:type="paragraph" w:customStyle="1" w:styleId="15">
    <w:name w:val="Normal_0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121</Words>
  <Characters>694</Characters>
  <Lines>5</Lines>
  <Paragraphs>1</Paragraphs>
  <TotalTime>7</TotalTime>
  <ScaleCrop>false</ScaleCrop>
  <LinksUpToDate>false</LinksUpToDate>
  <CharactersWithSpaces>814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2021-04-01T13:39:00Z</dcterms:created>
  <dc:creator>2</dc:creator>
  <cp:lastModifiedBy>yms</cp:lastModifiedBy>
  <dcterms:modified xsi:type="dcterms:W3CDTF">2023-09-07T09:16:34Z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3811C91949B84B588A7AAFED2EC9B2FB_12</vt:lpwstr>
  </property>
</Properties>
</file>