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28"/>
          <w:szCs w:val="28"/>
          <w:lang w:val="en-US" w:eastAsia="zh-CN"/>
        </w:rPr>
      </w:pPr>
      <w:r>
        <w:rPr>
          <w:rFonts w:hint="eastAsia" w:ascii="仿宋_GB2312" w:hAnsi="宋体" w:eastAsia="仿宋_GB2312"/>
          <w:sz w:val="30"/>
          <w:szCs w:val="30"/>
          <w:lang w:val="en-US" w:eastAsia="zh-CN"/>
        </w:rPr>
        <w:t>附件</w:t>
      </w:r>
      <w:r>
        <w:rPr>
          <w:rFonts w:hint="eastAsia" w:ascii="黑体" w:hAnsi="黑体" w:eastAsia="黑体" w:cs="黑体"/>
          <w:sz w:val="28"/>
          <w:szCs w:val="28"/>
          <w:lang w:val="en-US" w:eastAsia="zh-CN"/>
        </w:rPr>
        <w:t xml:space="preserve">    </w:t>
      </w:r>
    </w:p>
    <w:p>
      <w:pPr>
        <w:jc w:val="center"/>
        <w:rPr>
          <w:rFonts w:hint="eastAsia" w:ascii="方正小标宋简体" w:hAnsi="方正小标宋简体" w:eastAsia="方正小标宋简体" w:cs="方正小标宋简体"/>
          <w:b/>
          <w:bCs/>
          <w:sz w:val="36"/>
          <w:szCs w:val="36"/>
          <w:lang w:val="en-US" w:eastAsia="zh-CN"/>
        </w:rPr>
      </w:pPr>
      <w:r>
        <w:rPr>
          <w:rFonts w:hint="eastAsia" w:ascii="方正小标宋简体" w:hAnsi="方正小标宋简体" w:eastAsia="方正小标宋简体" w:cs="方正小标宋简体"/>
          <w:sz w:val="36"/>
          <w:szCs w:val="36"/>
          <w:lang w:val="en-US" w:eastAsia="zh-CN"/>
        </w:rPr>
        <w:t>2020年度市农业农村委购买行业协会服务委托事项目录及资金安排</w:t>
      </w:r>
    </w:p>
    <w:tbl>
      <w:tblPr>
        <w:tblStyle w:val="3"/>
        <w:tblW w:w="1316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784"/>
        <w:gridCol w:w="7830"/>
        <w:gridCol w:w="3279"/>
        <w:gridCol w:w="12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50" w:hRule="atLeast"/>
        </w:trPr>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仿宋_GB2312" w:eastAsia="仿宋_GB2312"/>
                <w:b/>
                <w:sz w:val="24"/>
                <w:lang w:val="en-US" w:eastAsia="zh-CN"/>
              </w:rPr>
              <w:t>序号</w:t>
            </w:r>
          </w:p>
        </w:tc>
        <w:tc>
          <w:tcPr>
            <w:tcW w:w="7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仿宋_GB2312" w:eastAsia="仿宋_GB2312"/>
                <w:b/>
                <w:sz w:val="24"/>
                <w:lang w:val="en-US" w:eastAsia="zh-CN"/>
              </w:rPr>
              <w:t>项目名称</w:t>
            </w:r>
          </w:p>
        </w:tc>
        <w:tc>
          <w:tcPr>
            <w:tcW w:w="32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仿宋_GB2312" w:eastAsia="仿宋_GB2312"/>
                <w:b/>
                <w:sz w:val="24"/>
                <w:lang w:val="en-US" w:eastAsia="zh-CN"/>
              </w:rPr>
              <w:t>申报单位</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仿宋_GB2312" w:eastAsia="仿宋_GB2312"/>
                <w:b/>
                <w:sz w:val="24"/>
                <w:lang w:val="en-US" w:eastAsia="zh-CN"/>
              </w:rPr>
              <w:t>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784" w:type="dxa"/>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0" w:lineRule="atLeast"/>
              <w:jc w:val="center"/>
              <w:rPr>
                <w:rFonts w:hint="eastAsia" w:ascii="仿宋_GB2312" w:eastAsia="仿宋_GB2312"/>
                <w:b w:val="0"/>
                <w:bCs w:val="0"/>
                <w:sz w:val="24"/>
                <w:szCs w:val="24"/>
                <w:highlight w:val="none"/>
              </w:rPr>
            </w:pPr>
            <w:r>
              <w:rPr>
                <w:rFonts w:hint="eastAsia" w:ascii="仿宋_GB2312" w:eastAsia="仿宋_GB2312"/>
                <w:b w:val="0"/>
                <w:bCs w:val="0"/>
                <w:sz w:val="24"/>
                <w:szCs w:val="24"/>
                <w:highlight w:val="none"/>
                <w:lang w:val="en-US" w:eastAsia="zh-CN"/>
              </w:rPr>
              <w:t>1</w:t>
            </w:r>
          </w:p>
        </w:tc>
        <w:tc>
          <w:tcPr>
            <w:tcW w:w="78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kern w:val="0"/>
                <w:sz w:val="22"/>
                <w:szCs w:val="22"/>
                <w:u w:val="none"/>
                <w:lang w:val="en-US" w:eastAsia="zh-CN" w:bidi="ar"/>
              </w:rPr>
            </w:pPr>
            <w:r>
              <w:rPr>
                <w:rFonts w:hint="eastAsia" w:ascii="仿宋_GB2312" w:eastAsia="仿宋_GB2312"/>
                <w:sz w:val="24"/>
                <w:szCs w:val="24"/>
                <w:highlight w:val="none"/>
                <w:lang w:val="en-US" w:eastAsia="zh-CN"/>
              </w:rPr>
              <w:t>关于制定《上海市种子管理办法》调研</w:t>
            </w:r>
          </w:p>
        </w:tc>
        <w:tc>
          <w:tcPr>
            <w:tcW w:w="327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eastAsia="仿宋_GB2312"/>
                <w:sz w:val="24"/>
                <w:szCs w:val="24"/>
                <w:highlight w:val="none"/>
                <w:lang w:val="en-US" w:eastAsia="zh-CN"/>
              </w:rPr>
            </w:pPr>
            <w:r>
              <w:rPr>
                <w:rFonts w:hint="eastAsia" w:ascii="仿宋_GB2312" w:eastAsia="仿宋_GB2312"/>
                <w:sz w:val="24"/>
                <w:szCs w:val="24"/>
                <w:highlight w:val="none"/>
                <w:lang w:val="en-US" w:eastAsia="zh-CN"/>
              </w:rPr>
              <w:t>上海种子行业协会</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240" w:firstLineChars="100"/>
              <w:jc w:val="left"/>
              <w:textAlignment w:val="bottom"/>
              <w:rPr>
                <w:rFonts w:hint="eastAsia" w:ascii="仿宋_GB2312" w:eastAsia="仿宋_GB2312"/>
                <w:sz w:val="24"/>
                <w:szCs w:val="24"/>
                <w:highlight w:val="none"/>
                <w:lang w:val="en-US" w:eastAsia="zh-CN"/>
              </w:rPr>
            </w:pPr>
            <w:r>
              <w:rPr>
                <w:rFonts w:hint="eastAsia" w:ascii="仿宋_GB2312" w:eastAsia="仿宋_GB2312"/>
                <w:sz w:val="24"/>
                <w:szCs w:val="24"/>
                <w:highlight w:val="none"/>
                <w:lang w:val="en-US" w:eastAsia="zh-CN"/>
              </w:rPr>
              <w:t>22万元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784" w:type="dxa"/>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0" w:lineRule="atLeast"/>
              <w:jc w:val="center"/>
              <w:rPr>
                <w:rFonts w:hint="eastAsia" w:ascii="仿宋_GB2312" w:eastAsia="仿宋_GB2312"/>
                <w:b w:val="0"/>
                <w:bCs w:val="0"/>
                <w:sz w:val="24"/>
                <w:szCs w:val="24"/>
                <w:highlight w:val="none"/>
              </w:rPr>
            </w:pPr>
            <w:r>
              <w:rPr>
                <w:rFonts w:hint="eastAsia" w:ascii="仿宋_GB2312" w:eastAsia="仿宋_GB2312"/>
                <w:b w:val="0"/>
                <w:bCs w:val="0"/>
                <w:sz w:val="24"/>
                <w:szCs w:val="24"/>
                <w:highlight w:val="none"/>
                <w:lang w:val="en-US" w:eastAsia="zh-CN"/>
              </w:rPr>
              <w:t>2</w:t>
            </w:r>
          </w:p>
        </w:tc>
        <w:tc>
          <w:tcPr>
            <w:tcW w:w="78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eastAsia="仿宋_GB2312"/>
                <w:sz w:val="24"/>
                <w:szCs w:val="24"/>
                <w:highlight w:val="none"/>
                <w:lang w:val="en-US" w:eastAsia="zh-CN"/>
              </w:rPr>
            </w:pPr>
            <w:r>
              <w:rPr>
                <w:rFonts w:hint="eastAsia" w:ascii="仿宋_GB2312" w:eastAsia="仿宋_GB2312"/>
                <w:sz w:val="24"/>
                <w:szCs w:val="24"/>
                <w:highlight w:val="none"/>
                <w:lang w:val="en-US" w:eastAsia="zh-CN"/>
              </w:rPr>
              <w:t>上海蔬菜数据统计的优化完善与应用</w:t>
            </w:r>
          </w:p>
        </w:tc>
        <w:tc>
          <w:tcPr>
            <w:tcW w:w="327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eastAsia="仿宋_GB2312"/>
                <w:sz w:val="24"/>
                <w:szCs w:val="24"/>
                <w:highlight w:val="none"/>
                <w:lang w:val="en-US" w:eastAsia="zh-CN"/>
              </w:rPr>
            </w:pPr>
            <w:r>
              <w:rPr>
                <w:rFonts w:hint="eastAsia" w:ascii="仿宋_GB2312" w:eastAsia="仿宋_GB2312"/>
                <w:sz w:val="24"/>
                <w:szCs w:val="24"/>
                <w:highlight w:val="none"/>
                <w:lang w:val="en-US" w:eastAsia="zh-CN"/>
              </w:rPr>
              <w:t>上海蔬菜食用菌行业协会</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240" w:firstLineChars="100"/>
              <w:jc w:val="left"/>
              <w:textAlignment w:val="bottom"/>
              <w:rPr>
                <w:rFonts w:hint="eastAsia" w:ascii="仿宋_GB2312" w:eastAsia="仿宋_GB2312"/>
                <w:sz w:val="24"/>
                <w:szCs w:val="24"/>
                <w:highlight w:val="none"/>
                <w:lang w:val="en-US" w:eastAsia="zh-CN"/>
              </w:rPr>
            </w:pPr>
            <w:r>
              <w:rPr>
                <w:rFonts w:hint="eastAsia" w:ascii="仿宋_GB2312" w:eastAsia="仿宋_GB2312"/>
                <w:sz w:val="24"/>
                <w:szCs w:val="24"/>
                <w:highlight w:val="none"/>
                <w:lang w:val="en-US" w:eastAsia="zh-CN"/>
              </w:rPr>
              <w:t>12万元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784" w:type="dxa"/>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0" w:lineRule="atLeast"/>
              <w:jc w:val="center"/>
              <w:rPr>
                <w:rFonts w:hint="eastAsia" w:ascii="仿宋_GB2312" w:eastAsia="仿宋_GB2312"/>
                <w:b w:val="0"/>
                <w:bCs w:val="0"/>
                <w:sz w:val="24"/>
                <w:szCs w:val="24"/>
                <w:highlight w:val="none"/>
              </w:rPr>
            </w:pPr>
            <w:r>
              <w:rPr>
                <w:rFonts w:hint="eastAsia" w:ascii="仿宋_GB2312" w:eastAsia="仿宋_GB2312"/>
                <w:b w:val="0"/>
                <w:bCs w:val="0"/>
                <w:sz w:val="24"/>
                <w:szCs w:val="24"/>
                <w:highlight w:val="none"/>
                <w:lang w:val="en-US" w:eastAsia="zh-CN"/>
              </w:rPr>
              <w:t>3</w:t>
            </w:r>
          </w:p>
        </w:tc>
        <w:tc>
          <w:tcPr>
            <w:tcW w:w="78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eastAsia="仿宋_GB2312"/>
                <w:sz w:val="24"/>
                <w:szCs w:val="24"/>
                <w:highlight w:val="none"/>
                <w:lang w:val="en-US" w:eastAsia="zh-CN"/>
              </w:rPr>
            </w:pPr>
            <w:r>
              <w:rPr>
                <w:rFonts w:hint="eastAsia" w:ascii="仿宋_GB2312" w:eastAsia="仿宋_GB2312"/>
                <w:sz w:val="24"/>
                <w:szCs w:val="24"/>
                <w:highlight w:val="none"/>
                <w:lang w:val="en-US" w:eastAsia="zh-CN"/>
              </w:rPr>
              <w:t>乡村振兴战略背景下的上海休闲农业和乡村旅游景（区）点品牌培育</w:t>
            </w:r>
          </w:p>
        </w:tc>
        <w:tc>
          <w:tcPr>
            <w:tcW w:w="327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eastAsia="仿宋_GB2312"/>
                <w:sz w:val="24"/>
                <w:szCs w:val="24"/>
                <w:highlight w:val="none"/>
                <w:lang w:val="en-US" w:eastAsia="zh-CN"/>
              </w:rPr>
            </w:pPr>
            <w:r>
              <w:rPr>
                <w:rFonts w:hint="eastAsia" w:ascii="仿宋_GB2312" w:eastAsia="仿宋_GB2312"/>
                <w:sz w:val="24"/>
                <w:szCs w:val="24"/>
                <w:highlight w:val="none"/>
                <w:lang w:val="en-US" w:eastAsia="zh-CN"/>
              </w:rPr>
              <w:t>上海市乡村产业行业协会</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240" w:firstLineChars="100"/>
              <w:jc w:val="left"/>
              <w:textAlignment w:val="bottom"/>
              <w:rPr>
                <w:rFonts w:hint="eastAsia" w:ascii="仿宋_GB2312" w:eastAsia="仿宋_GB2312"/>
                <w:sz w:val="24"/>
                <w:szCs w:val="24"/>
                <w:highlight w:val="none"/>
                <w:lang w:val="en-US" w:eastAsia="zh-CN"/>
              </w:rPr>
            </w:pPr>
            <w:r>
              <w:rPr>
                <w:rFonts w:hint="eastAsia" w:ascii="仿宋_GB2312" w:eastAsia="仿宋_GB2312"/>
                <w:sz w:val="24"/>
                <w:szCs w:val="24"/>
                <w:highlight w:val="none"/>
                <w:lang w:val="en-US" w:eastAsia="zh-CN"/>
              </w:rPr>
              <w:t>21万元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784" w:type="dxa"/>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0" w:lineRule="atLeast"/>
              <w:jc w:val="center"/>
              <w:rPr>
                <w:rFonts w:hint="eastAsia" w:ascii="仿宋_GB2312" w:eastAsia="仿宋_GB2312"/>
                <w:b w:val="0"/>
                <w:bCs w:val="0"/>
                <w:sz w:val="24"/>
                <w:szCs w:val="24"/>
                <w:highlight w:val="none"/>
              </w:rPr>
            </w:pPr>
            <w:r>
              <w:rPr>
                <w:rFonts w:hint="eastAsia" w:ascii="仿宋_GB2312" w:eastAsia="仿宋_GB2312"/>
                <w:b w:val="0"/>
                <w:bCs w:val="0"/>
                <w:sz w:val="24"/>
                <w:szCs w:val="24"/>
                <w:highlight w:val="none"/>
                <w:lang w:val="en-US" w:eastAsia="zh-CN"/>
              </w:rPr>
              <w:t>4</w:t>
            </w:r>
          </w:p>
        </w:tc>
        <w:tc>
          <w:tcPr>
            <w:tcW w:w="78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eastAsia="仿宋_GB2312"/>
                <w:sz w:val="24"/>
                <w:szCs w:val="24"/>
                <w:highlight w:val="none"/>
                <w:lang w:val="en-US" w:eastAsia="zh-CN"/>
              </w:rPr>
            </w:pPr>
            <w:r>
              <w:rPr>
                <w:rFonts w:hint="eastAsia" w:ascii="仿宋_GB2312" w:eastAsia="仿宋_GB2312"/>
                <w:sz w:val="24"/>
                <w:szCs w:val="24"/>
                <w:highlight w:val="none"/>
                <w:lang w:val="en-US" w:eastAsia="zh-CN"/>
              </w:rPr>
              <w:t>上海市设施种植宜机化建设研究</w:t>
            </w:r>
          </w:p>
        </w:tc>
        <w:tc>
          <w:tcPr>
            <w:tcW w:w="327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eastAsia="仿宋_GB2312"/>
                <w:sz w:val="24"/>
                <w:szCs w:val="24"/>
                <w:highlight w:val="none"/>
                <w:lang w:val="en-US" w:eastAsia="zh-CN"/>
              </w:rPr>
            </w:pPr>
            <w:r>
              <w:rPr>
                <w:rFonts w:hint="eastAsia" w:ascii="仿宋_GB2312" w:eastAsia="仿宋_GB2312"/>
                <w:sz w:val="24"/>
                <w:szCs w:val="24"/>
                <w:highlight w:val="none"/>
                <w:lang w:val="en-US" w:eastAsia="zh-CN"/>
              </w:rPr>
              <w:t>上海市设施农业装备行业协会</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240" w:firstLineChars="100"/>
              <w:jc w:val="left"/>
              <w:textAlignment w:val="bottom"/>
              <w:rPr>
                <w:rFonts w:hint="eastAsia" w:ascii="仿宋_GB2312" w:eastAsia="仿宋_GB2312"/>
                <w:sz w:val="24"/>
                <w:szCs w:val="24"/>
                <w:highlight w:val="none"/>
                <w:lang w:val="en-US" w:eastAsia="zh-CN"/>
              </w:rPr>
            </w:pPr>
            <w:r>
              <w:rPr>
                <w:rFonts w:hint="eastAsia" w:ascii="仿宋_GB2312" w:eastAsia="仿宋_GB2312"/>
                <w:sz w:val="24"/>
                <w:szCs w:val="24"/>
                <w:highlight w:val="none"/>
                <w:lang w:val="en-US" w:eastAsia="zh-CN"/>
              </w:rPr>
              <w:t>21万元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784" w:type="dxa"/>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0" w:lineRule="atLeast"/>
              <w:jc w:val="center"/>
              <w:rPr>
                <w:rFonts w:hint="eastAsia" w:ascii="仿宋_GB2312" w:eastAsia="仿宋_GB2312"/>
                <w:b w:val="0"/>
                <w:bCs w:val="0"/>
                <w:sz w:val="24"/>
                <w:szCs w:val="24"/>
                <w:highlight w:val="none"/>
              </w:rPr>
            </w:pPr>
            <w:r>
              <w:rPr>
                <w:rFonts w:hint="eastAsia" w:ascii="仿宋_GB2312" w:eastAsia="仿宋_GB2312"/>
                <w:b w:val="0"/>
                <w:bCs w:val="0"/>
                <w:sz w:val="24"/>
                <w:szCs w:val="24"/>
                <w:highlight w:val="none"/>
                <w:lang w:val="en-US" w:eastAsia="zh-CN"/>
              </w:rPr>
              <w:t>5</w:t>
            </w:r>
          </w:p>
        </w:tc>
        <w:tc>
          <w:tcPr>
            <w:tcW w:w="78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eastAsia="仿宋_GB2312"/>
                <w:sz w:val="24"/>
                <w:szCs w:val="24"/>
                <w:highlight w:val="none"/>
                <w:lang w:val="en-US" w:eastAsia="zh-CN"/>
              </w:rPr>
            </w:pPr>
            <w:r>
              <w:rPr>
                <w:rFonts w:hint="eastAsia" w:ascii="仿宋_GB2312" w:eastAsia="仿宋_GB2312"/>
                <w:sz w:val="24"/>
                <w:szCs w:val="24"/>
                <w:highlight w:val="none"/>
                <w:lang w:val="en-US" w:eastAsia="zh-CN"/>
              </w:rPr>
              <w:t>本市宠物犬猫饲养防疫现状分析及建议措施</w:t>
            </w:r>
          </w:p>
        </w:tc>
        <w:tc>
          <w:tcPr>
            <w:tcW w:w="327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eastAsia="仿宋_GB2312"/>
                <w:sz w:val="24"/>
                <w:szCs w:val="24"/>
                <w:highlight w:val="none"/>
                <w:lang w:val="en-US" w:eastAsia="zh-CN"/>
              </w:rPr>
            </w:pPr>
            <w:r>
              <w:rPr>
                <w:rFonts w:hint="eastAsia" w:ascii="仿宋_GB2312" w:eastAsia="仿宋_GB2312"/>
                <w:sz w:val="24"/>
                <w:szCs w:val="24"/>
                <w:highlight w:val="none"/>
                <w:lang w:val="en-US" w:eastAsia="zh-CN"/>
              </w:rPr>
              <w:t>上海市宠物业行业协会</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240" w:firstLineChars="100"/>
              <w:jc w:val="left"/>
              <w:textAlignment w:val="bottom"/>
              <w:rPr>
                <w:rFonts w:hint="eastAsia" w:ascii="仿宋_GB2312" w:eastAsia="仿宋_GB2312"/>
                <w:sz w:val="24"/>
                <w:szCs w:val="24"/>
                <w:highlight w:val="none"/>
                <w:lang w:val="en-US" w:eastAsia="zh-CN"/>
              </w:rPr>
            </w:pPr>
            <w:r>
              <w:rPr>
                <w:rFonts w:hint="eastAsia" w:ascii="仿宋_GB2312" w:eastAsia="仿宋_GB2312"/>
                <w:sz w:val="24"/>
                <w:szCs w:val="24"/>
                <w:highlight w:val="none"/>
                <w:lang w:val="en-US" w:eastAsia="zh-CN"/>
              </w:rPr>
              <w:t>20万元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6" w:hRule="atLeast"/>
        </w:trPr>
        <w:tc>
          <w:tcPr>
            <w:tcW w:w="784" w:type="dxa"/>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0" w:lineRule="atLeast"/>
              <w:jc w:val="center"/>
              <w:rPr>
                <w:rFonts w:hint="eastAsia" w:ascii="仿宋_GB2312" w:eastAsia="仿宋_GB2312"/>
                <w:b w:val="0"/>
                <w:bCs w:val="0"/>
                <w:sz w:val="24"/>
                <w:szCs w:val="24"/>
                <w:highlight w:val="none"/>
              </w:rPr>
            </w:pPr>
            <w:r>
              <w:rPr>
                <w:rFonts w:hint="eastAsia" w:ascii="仿宋_GB2312" w:eastAsia="仿宋_GB2312"/>
                <w:b w:val="0"/>
                <w:bCs w:val="0"/>
                <w:sz w:val="24"/>
                <w:szCs w:val="24"/>
                <w:highlight w:val="none"/>
                <w:lang w:val="en-US" w:eastAsia="zh-CN"/>
              </w:rPr>
              <w:t>6</w:t>
            </w:r>
          </w:p>
        </w:tc>
        <w:tc>
          <w:tcPr>
            <w:tcW w:w="78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eastAsia="仿宋_GB2312"/>
                <w:sz w:val="24"/>
                <w:szCs w:val="24"/>
                <w:highlight w:val="none"/>
                <w:lang w:val="en-US" w:eastAsia="zh-CN"/>
              </w:rPr>
            </w:pPr>
            <w:r>
              <w:rPr>
                <w:rFonts w:hint="eastAsia" w:ascii="仿宋_GB2312" w:eastAsia="仿宋_GB2312"/>
                <w:sz w:val="24"/>
                <w:szCs w:val="24"/>
                <w:highlight w:val="none"/>
                <w:lang w:val="en-US" w:eastAsia="zh-CN"/>
              </w:rPr>
              <w:t>区域农产品公用品牌培育方式和途径研究</w:t>
            </w:r>
          </w:p>
        </w:tc>
        <w:tc>
          <w:tcPr>
            <w:tcW w:w="327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eastAsia="仿宋_GB2312"/>
                <w:sz w:val="24"/>
                <w:szCs w:val="24"/>
                <w:highlight w:val="none"/>
                <w:lang w:val="en-US" w:eastAsia="zh-CN"/>
              </w:rPr>
            </w:pPr>
            <w:r>
              <w:rPr>
                <w:rFonts w:hint="eastAsia" w:ascii="仿宋_GB2312" w:eastAsia="仿宋_GB2312"/>
                <w:sz w:val="24"/>
                <w:szCs w:val="24"/>
                <w:highlight w:val="none"/>
                <w:lang w:val="en-US" w:eastAsia="zh-CN"/>
              </w:rPr>
              <w:t>上海市瓜果行业协会</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240" w:firstLineChars="100"/>
              <w:jc w:val="left"/>
              <w:textAlignment w:val="bottom"/>
              <w:rPr>
                <w:rFonts w:hint="eastAsia" w:ascii="仿宋_GB2312" w:eastAsia="仿宋_GB2312"/>
                <w:sz w:val="24"/>
                <w:szCs w:val="24"/>
                <w:highlight w:val="none"/>
                <w:lang w:val="en-US" w:eastAsia="zh-CN"/>
              </w:rPr>
            </w:pPr>
            <w:r>
              <w:rPr>
                <w:rFonts w:hint="eastAsia" w:ascii="仿宋_GB2312" w:eastAsia="仿宋_GB2312"/>
                <w:sz w:val="24"/>
                <w:szCs w:val="24"/>
                <w:highlight w:val="none"/>
                <w:lang w:val="en-US" w:eastAsia="zh-CN"/>
              </w:rPr>
              <w:t>30万元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784" w:type="dxa"/>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0" w:lineRule="atLeast"/>
              <w:jc w:val="center"/>
              <w:rPr>
                <w:rFonts w:hint="eastAsia" w:ascii="仿宋_GB2312" w:eastAsia="仿宋_GB2312"/>
                <w:b w:val="0"/>
                <w:bCs w:val="0"/>
                <w:sz w:val="24"/>
                <w:szCs w:val="24"/>
                <w:highlight w:val="none"/>
              </w:rPr>
            </w:pPr>
            <w:r>
              <w:rPr>
                <w:rFonts w:hint="eastAsia" w:ascii="仿宋_GB2312" w:eastAsia="仿宋_GB2312"/>
                <w:b w:val="0"/>
                <w:bCs w:val="0"/>
                <w:sz w:val="24"/>
                <w:szCs w:val="24"/>
                <w:highlight w:val="none"/>
                <w:lang w:val="en-US" w:eastAsia="zh-CN"/>
              </w:rPr>
              <w:t>7</w:t>
            </w:r>
          </w:p>
        </w:tc>
        <w:tc>
          <w:tcPr>
            <w:tcW w:w="78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eastAsia="仿宋_GB2312"/>
                <w:sz w:val="24"/>
                <w:szCs w:val="24"/>
                <w:highlight w:val="none"/>
                <w:lang w:val="en-US" w:eastAsia="zh-CN"/>
              </w:rPr>
            </w:pPr>
            <w:r>
              <w:rPr>
                <w:rFonts w:hint="eastAsia" w:ascii="仿宋_GB2312" w:eastAsia="仿宋_GB2312"/>
                <w:sz w:val="24"/>
                <w:szCs w:val="24"/>
                <w:highlight w:val="none"/>
                <w:lang w:val="en-US" w:eastAsia="zh-CN"/>
              </w:rPr>
              <w:t>本市企业绿色饲料发展状况调研</w:t>
            </w:r>
          </w:p>
        </w:tc>
        <w:tc>
          <w:tcPr>
            <w:tcW w:w="327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eastAsia="仿宋_GB2312"/>
                <w:sz w:val="24"/>
                <w:szCs w:val="24"/>
                <w:highlight w:val="none"/>
                <w:lang w:val="en-US" w:eastAsia="zh-CN"/>
              </w:rPr>
            </w:pPr>
            <w:r>
              <w:rPr>
                <w:rFonts w:hint="eastAsia" w:ascii="仿宋_GB2312" w:eastAsia="仿宋_GB2312"/>
                <w:sz w:val="24"/>
                <w:szCs w:val="24"/>
                <w:highlight w:val="none"/>
                <w:lang w:val="en-US" w:eastAsia="zh-CN"/>
              </w:rPr>
              <w:t>上海市饲料兽药行业协会</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240" w:firstLineChars="100"/>
              <w:jc w:val="left"/>
              <w:textAlignment w:val="bottom"/>
              <w:rPr>
                <w:rFonts w:hint="eastAsia" w:ascii="仿宋_GB2312" w:eastAsia="仿宋_GB2312"/>
                <w:sz w:val="24"/>
                <w:szCs w:val="24"/>
                <w:highlight w:val="none"/>
                <w:lang w:val="en-US" w:eastAsia="zh-CN"/>
              </w:rPr>
            </w:pPr>
            <w:r>
              <w:rPr>
                <w:rFonts w:hint="eastAsia" w:ascii="仿宋_GB2312" w:eastAsia="仿宋_GB2312"/>
                <w:sz w:val="24"/>
                <w:szCs w:val="24"/>
                <w:highlight w:val="none"/>
                <w:lang w:val="en-US" w:eastAsia="zh-CN"/>
              </w:rPr>
              <w:t>22万元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784" w:type="dxa"/>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0" w:lineRule="atLeast"/>
              <w:jc w:val="center"/>
              <w:rPr>
                <w:rFonts w:hint="eastAsia" w:ascii="仿宋_GB2312" w:eastAsia="仿宋_GB2312"/>
                <w:b w:val="0"/>
                <w:bCs w:val="0"/>
                <w:sz w:val="24"/>
                <w:szCs w:val="24"/>
                <w:highlight w:val="none"/>
              </w:rPr>
            </w:pPr>
            <w:r>
              <w:rPr>
                <w:rFonts w:hint="eastAsia" w:ascii="仿宋_GB2312" w:eastAsia="仿宋_GB2312"/>
                <w:b w:val="0"/>
                <w:bCs w:val="0"/>
                <w:sz w:val="24"/>
                <w:szCs w:val="24"/>
                <w:highlight w:val="none"/>
                <w:lang w:val="en-US" w:eastAsia="zh-CN"/>
              </w:rPr>
              <w:t>8</w:t>
            </w:r>
          </w:p>
        </w:tc>
        <w:tc>
          <w:tcPr>
            <w:tcW w:w="78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eastAsia="仿宋_GB2312"/>
                <w:sz w:val="24"/>
                <w:szCs w:val="24"/>
                <w:highlight w:val="none"/>
                <w:lang w:val="en-US" w:eastAsia="zh-CN"/>
              </w:rPr>
            </w:pPr>
            <w:r>
              <w:rPr>
                <w:rFonts w:hint="eastAsia" w:ascii="仿宋_GB2312" w:eastAsia="仿宋_GB2312"/>
                <w:sz w:val="24"/>
                <w:szCs w:val="24"/>
                <w:highlight w:val="none"/>
                <w:lang w:val="en-US" w:eastAsia="zh-CN"/>
              </w:rPr>
              <w:t>本市肉鸽产业应对活禽交易市场将被永久关闭的策略与措施</w:t>
            </w:r>
          </w:p>
        </w:tc>
        <w:tc>
          <w:tcPr>
            <w:tcW w:w="327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eastAsia="仿宋_GB2312"/>
                <w:sz w:val="24"/>
                <w:szCs w:val="24"/>
                <w:highlight w:val="none"/>
                <w:lang w:val="en-US" w:eastAsia="zh-CN"/>
              </w:rPr>
            </w:pPr>
            <w:r>
              <w:rPr>
                <w:rFonts w:hint="eastAsia" w:ascii="仿宋_GB2312" w:eastAsia="仿宋_GB2312"/>
                <w:sz w:val="24"/>
                <w:szCs w:val="24"/>
                <w:highlight w:val="none"/>
                <w:lang w:val="en-US" w:eastAsia="zh-CN"/>
              </w:rPr>
              <w:t>上海市肉鸽行业协会</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240" w:firstLineChars="100"/>
              <w:jc w:val="left"/>
              <w:textAlignment w:val="bottom"/>
              <w:rPr>
                <w:rFonts w:hint="eastAsia" w:ascii="仿宋_GB2312" w:eastAsia="仿宋_GB2312"/>
                <w:sz w:val="24"/>
                <w:szCs w:val="24"/>
                <w:highlight w:val="none"/>
                <w:lang w:val="en-US" w:eastAsia="zh-CN"/>
              </w:rPr>
            </w:pPr>
            <w:r>
              <w:rPr>
                <w:rFonts w:hint="eastAsia" w:ascii="仿宋_GB2312" w:eastAsia="仿宋_GB2312"/>
                <w:sz w:val="24"/>
                <w:szCs w:val="24"/>
                <w:highlight w:val="none"/>
                <w:lang w:val="en-US" w:eastAsia="zh-CN"/>
              </w:rPr>
              <w:t>7万元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784" w:type="dxa"/>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0" w:lineRule="atLeast"/>
              <w:jc w:val="center"/>
              <w:rPr>
                <w:rFonts w:hint="eastAsia" w:ascii="仿宋_GB2312" w:eastAsia="仿宋_GB2312"/>
                <w:b w:val="0"/>
                <w:bCs w:val="0"/>
                <w:sz w:val="24"/>
                <w:szCs w:val="24"/>
                <w:highlight w:val="none"/>
              </w:rPr>
            </w:pPr>
            <w:r>
              <w:rPr>
                <w:rFonts w:hint="eastAsia" w:ascii="仿宋_GB2312" w:eastAsia="仿宋_GB2312"/>
                <w:b w:val="0"/>
                <w:bCs w:val="0"/>
                <w:sz w:val="24"/>
                <w:szCs w:val="24"/>
                <w:highlight w:val="none"/>
                <w:lang w:val="en-US" w:eastAsia="zh-CN"/>
              </w:rPr>
              <w:t>9</w:t>
            </w:r>
          </w:p>
        </w:tc>
        <w:tc>
          <w:tcPr>
            <w:tcW w:w="78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eastAsia="仿宋_GB2312"/>
                <w:sz w:val="24"/>
                <w:szCs w:val="24"/>
                <w:highlight w:val="none"/>
                <w:lang w:val="en-US" w:eastAsia="zh-CN"/>
              </w:rPr>
            </w:pPr>
            <w:r>
              <w:rPr>
                <w:rFonts w:hint="eastAsia" w:ascii="仿宋_GB2312" w:eastAsia="仿宋_GB2312"/>
                <w:sz w:val="24"/>
                <w:szCs w:val="24"/>
                <w:highlight w:val="none"/>
                <w:lang w:val="en-US" w:eastAsia="zh-CN"/>
              </w:rPr>
              <w:t>上海市沼气厌氧发酵处理有机生活垃圾在美丽乡村建设中的应用前景研究</w:t>
            </w:r>
          </w:p>
        </w:tc>
        <w:tc>
          <w:tcPr>
            <w:tcW w:w="327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eastAsia="仿宋_GB2312"/>
                <w:sz w:val="24"/>
                <w:szCs w:val="24"/>
                <w:highlight w:val="none"/>
                <w:lang w:val="en-US" w:eastAsia="zh-CN"/>
              </w:rPr>
            </w:pPr>
            <w:r>
              <w:rPr>
                <w:rFonts w:hint="eastAsia" w:ascii="仿宋_GB2312" w:eastAsia="仿宋_GB2312"/>
                <w:sz w:val="24"/>
                <w:szCs w:val="24"/>
                <w:highlight w:val="none"/>
                <w:lang w:val="en-US" w:eastAsia="zh-CN"/>
              </w:rPr>
              <w:t>上海市农村能源行业协会</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240" w:firstLineChars="100"/>
              <w:jc w:val="left"/>
              <w:textAlignment w:val="bottom"/>
              <w:rPr>
                <w:rFonts w:hint="eastAsia" w:ascii="仿宋_GB2312" w:eastAsia="仿宋_GB2312"/>
                <w:sz w:val="24"/>
                <w:szCs w:val="24"/>
                <w:highlight w:val="none"/>
                <w:lang w:val="en-US" w:eastAsia="zh-CN"/>
              </w:rPr>
            </w:pPr>
            <w:r>
              <w:rPr>
                <w:rFonts w:hint="eastAsia" w:ascii="仿宋_GB2312" w:eastAsia="仿宋_GB2312"/>
                <w:sz w:val="24"/>
                <w:szCs w:val="24"/>
                <w:highlight w:val="none"/>
                <w:lang w:val="en-US" w:eastAsia="zh-CN"/>
              </w:rPr>
              <w:t>7万元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784" w:type="dxa"/>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0" w:lineRule="atLeast"/>
              <w:jc w:val="center"/>
              <w:rPr>
                <w:rFonts w:hint="eastAsia" w:ascii="仿宋_GB2312" w:eastAsia="仿宋_GB2312"/>
                <w:b w:val="0"/>
                <w:bCs w:val="0"/>
                <w:sz w:val="24"/>
                <w:szCs w:val="24"/>
                <w:highlight w:val="none"/>
              </w:rPr>
            </w:pPr>
            <w:r>
              <w:rPr>
                <w:rFonts w:hint="eastAsia" w:ascii="仿宋_GB2312" w:eastAsia="仿宋_GB2312"/>
                <w:b w:val="0"/>
                <w:bCs w:val="0"/>
                <w:sz w:val="24"/>
                <w:szCs w:val="24"/>
                <w:highlight w:val="none"/>
                <w:lang w:val="en-US" w:eastAsia="zh-CN"/>
              </w:rPr>
              <w:t>10</w:t>
            </w:r>
          </w:p>
        </w:tc>
        <w:tc>
          <w:tcPr>
            <w:tcW w:w="78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eastAsia="仿宋_GB2312"/>
                <w:sz w:val="24"/>
                <w:szCs w:val="24"/>
                <w:highlight w:val="none"/>
                <w:lang w:val="en-US" w:eastAsia="zh-CN"/>
              </w:rPr>
            </w:pPr>
            <w:r>
              <w:rPr>
                <w:rFonts w:hint="eastAsia" w:ascii="仿宋_GB2312" w:eastAsia="仿宋_GB2312"/>
                <w:sz w:val="24"/>
                <w:szCs w:val="24"/>
                <w:highlight w:val="none"/>
                <w:lang w:val="en-US" w:eastAsia="zh-CN"/>
              </w:rPr>
              <w:t>上海郊区蔬菜废弃物处理技术模式研究</w:t>
            </w:r>
          </w:p>
        </w:tc>
        <w:tc>
          <w:tcPr>
            <w:tcW w:w="327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eastAsia="仿宋_GB2312"/>
                <w:sz w:val="24"/>
                <w:szCs w:val="24"/>
                <w:highlight w:val="none"/>
                <w:lang w:val="en-US" w:eastAsia="zh-CN"/>
              </w:rPr>
            </w:pPr>
            <w:r>
              <w:rPr>
                <w:rFonts w:hint="eastAsia" w:ascii="仿宋_GB2312" w:eastAsia="仿宋_GB2312"/>
                <w:sz w:val="24"/>
                <w:szCs w:val="24"/>
                <w:highlight w:val="none"/>
                <w:lang w:val="en-US" w:eastAsia="zh-CN"/>
              </w:rPr>
              <w:t>上海农业废弃物利用行业协会</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240" w:firstLineChars="100"/>
              <w:jc w:val="left"/>
              <w:textAlignment w:val="bottom"/>
              <w:rPr>
                <w:rFonts w:hint="eastAsia" w:ascii="仿宋_GB2312" w:eastAsia="仿宋_GB2312"/>
                <w:sz w:val="24"/>
                <w:szCs w:val="24"/>
                <w:highlight w:val="none"/>
                <w:lang w:val="en-US" w:eastAsia="zh-CN"/>
              </w:rPr>
            </w:pPr>
            <w:r>
              <w:rPr>
                <w:rFonts w:hint="eastAsia" w:ascii="仿宋_GB2312" w:eastAsia="仿宋_GB2312"/>
                <w:sz w:val="24"/>
                <w:szCs w:val="24"/>
                <w:highlight w:val="none"/>
                <w:lang w:val="en-US" w:eastAsia="zh-CN"/>
              </w:rPr>
              <w:t>19万元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6" w:hRule="atLeast"/>
        </w:trPr>
        <w:tc>
          <w:tcPr>
            <w:tcW w:w="784" w:type="dxa"/>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0" w:lineRule="atLeast"/>
              <w:jc w:val="center"/>
              <w:rPr>
                <w:rFonts w:hint="eastAsia" w:ascii="仿宋_GB2312" w:eastAsia="仿宋_GB2312"/>
                <w:b w:val="0"/>
                <w:bCs w:val="0"/>
                <w:sz w:val="24"/>
                <w:szCs w:val="24"/>
                <w:highlight w:val="none"/>
              </w:rPr>
            </w:pPr>
            <w:r>
              <w:rPr>
                <w:rFonts w:hint="eastAsia" w:ascii="仿宋_GB2312" w:eastAsia="仿宋_GB2312"/>
                <w:b w:val="0"/>
                <w:bCs w:val="0"/>
                <w:sz w:val="24"/>
                <w:szCs w:val="24"/>
                <w:highlight w:val="none"/>
                <w:lang w:val="en-US" w:eastAsia="zh-CN"/>
              </w:rPr>
              <w:t>11</w:t>
            </w:r>
          </w:p>
        </w:tc>
        <w:tc>
          <w:tcPr>
            <w:tcW w:w="78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eastAsia="仿宋_GB2312"/>
                <w:sz w:val="24"/>
                <w:szCs w:val="24"/>
                <w:highlight w:val="none"/>
                <w:lang w:val="en-US" w:eastAsia="zh-CN"/>
              </w:rPr>
            </w:pPr>
            <w:r>
              <w:rPr>
                <w:rFonts w:hint="eastAsia" w:ascii="仿宋_GB2312" w:eastAsia="仿宋_GB2312"/>
                <w:sz w:val="24"/>
                <w:szCs w:val="24"/>
                <w:highlight w:val="none"/>
                <w:lang w:val="en-US" w:eastAsia="zh-CN"/>
              </w:rPr>
              <w:t>关于嗜冷菌列入上海地区规模化奶牛场生鲜乳计价体系的可行性研究</w:t>
            </w:r>
          </w:p>
        </w:tc>
        <w:tc>
          <w:tcPr>
            <w:tcW w:w="327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eastAsia="仿宋_GB2312"/>
                <w:sz w:val="24"/>
                <w:szCs w:val="24"/>
                <w:highlight w:val="none"/>
                <w:lang w:val="en-US" w:eastAsia="zh-CN"/>
              </w:rPr>
            </w:pPr>
            <w:r>
              <w:rPr>
                <w:rFonts w:hint="eastAsia" w:ascii="仿宋_GB2312" w:eastAsia="仿宋_GB2312"/>
                <w:sz w:val="24"/>
                <w:szCs w:val="24"/>
                <w:highlight w:val="none"/>
                <w:lang w:val="en-US" w:eastAsia="zh-CN"/>
              </w:rPr>
              <w:t>上海奶业行业协会</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240" w:firstLineChars="100"/>
              <w:jc w:val="left"/>
              <w:textAlignment w:val="bottom"/>
              <w:rPr>
                <w:rFonts w:hint="eastAsia" w:ascii="仿宋_GB2312" w:eastAsia="仿宋_GB2312"/>
                <w:sz w:val="24"/>
                <w:szCs w:val="24"/>
                <w:highlight w:val="none"/>
                <w:lang w:val="en-US" w:eastAsia="zh-CN"/>
              </w:rPr>
            </w:pPr>
            <w:r>
              <w:rPr>
                <w:rFonts w:hint="eastAsia" w:ascii="仿宋_GB2312" w:eastAsia="仿宋_GB2312"/>
                <w:sz w:val="24"/>
                <w:szCs w:val="24"/>
                <w:highlight w:val="none"/>
                <w:lang w:val="en-US" w:eastAsia="zh-CN"/>
              </w:rPr>
              <w:t>20万元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784" w:type="dxa"/>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0" w:lineRule="atLeast"/>
              <w:jc w:val="center"/>
              <w:rPr>
                <w:rFonts w:hint="eastAsia" w:ascii="仿宋_GB2312" w:eastAsia="仿宋_GB2312"/>
                <w:b w:val="0"/>
                <w:bCs w:val="0"/>
                <w:sz w:val="24"/>
                <w:szCs w:val="24"/>
                <w:highlight w:val="none"/>
              </w:rPr>
            </w:pPr>
            <w:r>
              <w:rPr>
                <w:rFonts w:hint="eastAsia" w:ascii="仿宋_GB2312" w:eastAsia="仿宋_GB2312"/>
                <w:b w:val="0"/>
                <w:bCs w:val="0"/>
                <w:sz w:val="24"/>
                <w:szCs w:val="24"/>
                <w:highlight w:val="none"/>
                <w:lang w:val="en-US" w:eastAsia="zh-CN"/>
              </w:rPr>
              <w:t>12</w:t>
            </w:r>
          </w:p>
        </w:tc>
        <w:tc>
          <w:tcPr>
            <w:tcW w:w="78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eastAsia="仿宋_GB2312"/>
                <w:sz w:val="24"/>
                <w:szCs w:val="24"/>
                <w:highlight w:val="none"/>
                <w:lang w:val="en-US" w:eastAsia="zh-CN"/>
              </w:rPr>
            </w:pPr>
            <w:r>
              <w:rPr>
                <w:rFonts w:hint="eastAsia" w:ascii="仿宋_GB2312" w:eastAsia="仿宋_GB2312"/>
                <w:sz w:val="24"/>
                <w:szCs w:val="24"/>
                <w:highlight w:val="none"/>
                <w:lang w:val="en-US" w:eastAsia="zh-CN"/>
              </w:rPr>
              <w:t>关于上海花卉产业发展中的相关问题与瓶颈的调查</w:t>
            </w:r>
          </w:p>
        </w:tc>
        <w:tc>
          <w:tcPr>
            <w:tcW w:w="327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eastAsia="仿宋_GB2312"/>
                <w:sz w:val="24"/>
                <w:szCs w:val="24"/>
                <w:highlight w:val="none"/>
                <w:lang w:val="en-US" w:eastAsia="zh-CN"/>
              </w:rPr>
            </w:pPr>
            <w:r>
              <w:rPr>
                <w:rFonts w:hint="eastAsia" w:ascii="仿宋_GB2312" w:eastAsia="仿宋_GB2312"/>
                <w:sz w:val="24"/>
                <w:szCs w:val="24"/>
                <w:highlight w:val="none"/>
                <w:lang w:val="en-US" w:eastAsia="zh-CN"/>
              </w:rPr>
              <w:t>上海市花卉协会</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240" w:firstLineChars="100"/>
              <w:jc w:val="left"/>
              <w:textAlignment w:val="bottom"/>
              <w:rPr>
                <w:rFonts w:hint="eastAsia" w:ascii="仿宋_GB2312" w:eastAsia="仿宋_GB2312"/>
                <w:sz w:val="24"/>
                <w:szCs w:val="24"/>
                <w:highlight w:val="none"/>
                <w:lang w:val="en-US" w:eastAsia="zh-CN"/>
              </w:rPr>
            </w:pPr>
            <w:r>
              <w:rPr>
                <w:rFonts w:hint="eastAsia" w:ascii="仿宋_GB2312" w:eastAsia="仿宋_GB2312"/>
                <w:sz w:val="24"/>
                <w:szCs w:val="24"/>
                <w:highlight w:val="none"/>
                <w:lang w:val="en-US" w:eastAsia="zh-CN"/>
              </w:rPr>
              <w:t>40万元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784" w:type="dxa"/>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0" w:lineRule="atLeast"/>
              <w:jc w:val="center"/>
              <w:rPr>
                <w:rFonts w:hint="eastAsia" w:ascii="仿宋_GB2312" w:eastAsia="仿宋_GB2312"/>
                <w:b w:val="0"/>
                <w:bCs w:val="0"/>
                <w:sz w:val="24"/>
                <w:szCs w:val="24"/>
                <w:highlight w:val="none"/>
              </w:rPr>
            </w:pPr>
            <w:r>
              <w:rPr>
                <w:rFonts w:hint="eastAsia" w:ascii="仿宋_GB2312" w:eastAsia="仿宋_GB2312"/>
                <w:b w:val="0"/>
                <w:bCs w:val="0"/>
                <w:sz w:val="24"/>
                <w:szCs w:val="24"/>
                <w:highlight w:val="none"/>
                <w:lang w:val="en-US" w:eastAsia="zh-CN"/>
              </w:rPr>
              <w:t>13</w:t>
            </w:r>
          </w:p>
        </w:tc>
        <w:tc>
          <w:tcPr>
            <w:tcW w:w="78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eastAsia="仿宋_GB2312"/>
                <w:sz w:val="24"/>
                <w:szCs w:val="24"/>
                <w:highlight w:val="none"/>
                <w:lang w:val="en-US" w:eastAsia="zh-CN"/>
              </w:rPr>
            </w:pPr>
            <w:r>
              <w:rPr>
                <w:rFonts w:hint="eastAsia" w:ascii="仿宋_GB2312" w:eastAsia="仿宋_GB2312"/>
                <w:sz w:val="24"/>
                <w:szCs w:val="24"/>
                <w:highlight w:val="none"/>
                <w:lang w:val="en-US" w:eastAsia="zh-CN"/>
              </w:rPr>
              <w:t>上海肉羊屠宰与水牛保种项目调研</w:t>
            </w:r>
          </w:p>
        </w:tc>
        <w:tc>
          <w:tcPr>
            <w:tcW w:w="327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eastAsia="仿宋_GB2312"/>
                <w:sz w:val="24"/>
                <w:szCs w:val="24"/>
                <w:highlight w:val="none"/>
                <w:lang w:val="en-US" w:eastAsia="zh-CN"/>
              </w:rPr>
            </w:pPr>
            <w:r>
              <w:rPr>
                <w:rFonts w:hint="eastAsia" w:ascii="仿宋_GB2312" w:eastAsia="仿宋_GB2312"/>
                <w:sz w:val="24"/>
                <w:szCs w:val="24"/>
                <w:highlight w:val="none"/>
                <w:lang w:val="en-US" w:eastAsia="zh-CN"/>
              </w:rPr>
              <w:t>上海市特种养殖业行业协会</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240" w:firstLineChars="100"/>
              <w:jc w:val="left"/>
              <w:textAlignment w:val="bottom"/>
              <w:rPr>
                <w:rFonts w:hint="eastAsia" w:ascii="仿宋_GB2312" w:eastAsia="仿宋_GB2312"/>
                <w:sz w:val="24"/>
                <w:szCs w:val="24"/>
                <w:highlight w:val="none"/>
                <w:lang w:val="en-US" w:eastAsia="zh-CN"/>
              </w:rPr>
            </w:pPr>
            <w:r>
              <w:rPr>
                <w:rFonts w:hint="eastAsia" w:ascii="仿宋_GB2312" w:eastAsia="仿宋_GB2312"/>
                <w:sz w:val="24"/>
                <w:szCs w:val="24"/>
                <w:highlight w:val="none"/>
                <w:lang w:val="en-US" w:eastAsia="zh-CN"/>
              </w:rPr>
              <w:t>30万元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784" w:type="dxa"/>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0" w:lineRule="atLeast"/>
              <w:jc w:val="center"/>
              <w:rPr>
                <w:rFonts w:hint="eastAsia" w:ascii="仿宋_GB2312" w:eastAsia="仿宋_GB2312"/>
                <w:b w:val="0"/>
                <w:bCs w:val="0"/>
                <w:sz w:val="24"/>
                <w:szCs w:val="24"/>
                <w:highlight w:val="none"/>
              </w:rPr>
            </w:pPr>
            <w:r>
              <w:rPr>
                <w:rFonts w:hint="eastAsia" w:ascii="仿宋_GB2312" w:eastAsia="仿宋_GB2312"/>
                <w:b w:val="0"/>
                <w:bCs w:val="0"/>
                <w:sz w:val="24"/>
                <w:szCs w:val="24"/>
                <w:highlight w:val="none"/>
                <w:lang w:val="en-US" w:eastAsia="zh-CN"/>
              </w:rPr>
              <w:t>14</w:t>
            </w:r>
          </w:p>
        </w:tc>
        <w:tc>
          <w:tcPr>
            <w:tcW w:w="78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eastAsia="仿宋_GB2312"/>
                <w:sz w:val="24"/>
                <w:szCs w:val="24"/>
                <w:highlight w:val="none"/>
                <w:lang w:val="en-US" w:eastAsia="zh-CN"/>
              </w:rPr>
            </w:pPr>
            <w:r>
              <w:rPr>
                <w:rFonts w:hint="eastAsia" w:ascii="仿宋_GB2312" w:eastAsia="仿宋_GB2312"/>
                <w:sz w:val="24"/>
                <w:szCs w:val="24"/>
                <w:highlight w:val="none"/>
                <w:lang w:val="en-US" w:eastAsia="zh-CN"/>
              </w:rPr>
              <w:t>禽蛋产品品牌创建与市场化方案</w:t>
            </w:r>
          </w:p>
        </w:tc>
        <w:tc>
          <w:tcPr>
            <w:tcW w:w="327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eastAsia="仿宋_GB2312"/>
                <w:sz w:val="24"/>
                <w:szCs w:val="24"/>
                <w:highlight w:val="none"/>
                <w:lang w:val="en-US" w:eastAsia="zh-CN"/>
              </w:rPr>
            </w:pPr>
            <w:r>
              <w:rPr>
                <w:rFonts w:hint="eastAsia" w:ascii="仿宋_GB2312" w:eastAsia="仿宋_GB2312"/>
                <w:sz w:val="24"/>
                <w:szCs w:val="24"/>
                <w:highlight w:val="none"/>
                <w:lang w:val="en-US" w:eastAsia="zh-CN"/>
              </w:rPr>
              <w:t>上海市家禽行业协会</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240" w:firstLineChars="100"/>
              <w:jc w:val="left"/>
              <w:textAlignment w:val="bottom"/>
              <w:rPr>
                <w:rFonts w:hint="eastAsia" w:ascii="仿宋_GB2312" w:eastAsia="仿宋_GB2312"/>
                <w:sz w:val="24"/>
                <w:szCs w:val="24"/>
                <w:highlight w:val="none"/>
                <w:lang w:val="en-US" w:eastAsia="zh-CN"/>
              </w:rPr>
            </w:pPr>
            <w:r>
              <w:rPr>
                <w:rFonts w:hint="eastAsia" w:ascii="仿宋_GB2312" w:eastAsia="仿宋_GB2312"/>
                <w:sz w:val="24"/>
                <w:szCs w:val="24"/>
                <w:highlight w:val="none"/>
                <w:lang w:val="en-US" w:eastAsia="zh-CN"/>
              </w:rPr>
              <w:t>8万元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784" w:type="dxa"/>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0" w:lineRule="atLeast"/>
              <w:jc w:val="center"/>
              <w:rPr>
                <w:rFonts w:hint="eastAsia" w:ascii="仿宋_GB2312" w:eastAsia="仿宋_GB2312"/>
                <w:b w:val="0"/>
                <w:bCs w:val="0"/>
                <w:sz w:val="24"/>
                <w:szCs w:val="24"/>
                <w:highlight w:val="none"/>
              </w:rPr>
            </w:pPr>
            <w:r>
              <w:rPr>
                <w:rFonts w:hint="eastAsia" w:ascii="仿宋_GB2312" w:eastAsia="仿宋_GB2312"/>
                <w:b w:val="0"/>
                <w:bCs w:val="0"/>
                <w:sz w:val="24"/>
                <w:szCs w:val="24"/>
                <w:highlight w:val="none"/>
                <w:lang w:val="en-US" w:eastAsia="zh-CN"/>
              </w:rPr>
              <w:t>15</w:t>
            </w:r>
          </w:p>
        </w:tc>
        <w:tc>
          <w:tcPr>
            <w:tcW w:w="78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eastAsia="仿宋_GB2312"/>
                <w:sz w:val="24"/>
                <w:szCs w:val="24"/>
                <w:highlight w:val="none"/>
                <w:lang w:val="en-US" w:eastAsia="zh-CN"/>
              </w:rPr>
            </w:pPr>
            <w:r>
              <w:rPr>
                <w:rFonts w:hint="eastAsia" w:ascii="仿宋_GB2312" w:eastAsia="仿宋_GB2312"/>
                <w:sz w:val="24"/>
                <w:szCs w:val="24"/>
                <w:highlight w:val="none"/>
                <w:lang w:val="en-US" w:eastAsia="zh-CN"/>
              </w:rPr>
              <w:t>上海地区楼房养猪模式的探讨</w:t>
            </w:r>
          </w:p>
        </w:tc>
        <w:tc>
          <w:tcPr>
            <w:tcW w:w="327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eastAsia="仿宋_GB2312"/>
                <w:sz w:val="24"/>
                <w:szCs w:val="24"/>
                <w:highlight w:val="none"/>
                <w:lang w:val="en-US" w:eastAsia="zh-CN"/>
              </w:rPr>
            </w:pPr>
            <w:r>
              <w:rPr>
                <w:rFonts w:hint="eastAsia" w:ascii="仿宋_GB2312" w:eastAsia="仿宋_GB2312"/>
                <w:sz w:val="24"/>
                <w:szCs w:val="24"/>
                <w:highlight w:val="none"/>
                <w:lang w:val="en-US" w:eastAsia="zh-CN"/>
              </w:rPr>
              <w:t>上海生猪业行业协会</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240" w:firstLineChars="100"/>
              <w:jc w:val="left"/>
              <w:textAlignment w:val="bottom"/>
              <w:rPr>
                <w:rFonts w:hint="eastAsia" w:ascii="仿宋_GB2312" w:eastAsia="仿宋_GB2312"/>
                <w:sz w:val="24"/>
                <w:szCs w:val="24"/>
                <w:highlight w:val="none"/>
                <w:lang w:val="en-US" w:eastAsia="zh-CN"/>
              </w:rPr>
            </w:pPr>
            <w:r>
              <w:rPr>
                <w:rFonts w:hint="eastAsia" w:ascii="仿宋_GB2312" w:eastAsia="仿宋_GB2312"/>
                <w:sz w:val="24"/>
                <w:szCs w:val="24"/>
                <w:highlight w:val="none"/>
                <w:lang w:val="en-US" w:eastAsia="zh-CN"/>
              </w:rPr>
              <w:t>19万元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0" w:lineRule="atLeast"/>
              <w:jc w:val="center"/>
              <w:rPr>
                <w:rFonts w:hint="eastAsia" w:ascii="仿宋_GB2312" w:eastAsia="仿宋_GB2312"/>
                <w:b w:val="0"/>
                <w:bCs w:val="0"/>
                <w:sz w:val="24"/>
                <w:szCs w:val="24"/>
                <w:highlight w:val="none"/>
              </w:rPr>
            </w:pPr>
            <w:r>
              <w:rPr>
                <w:rFonts w:hint="eastAsia" w:ascii="仿宋_GB2312" w:eastAsia="仿宋_GB2312"/>
                <w:b w:val="0"/>
                <w:bCs w:val="0"/>
                <w:sz w:val="24"/>
                <w:szCs w:val="24"/>
                <w:highlight w:val="none"/>
                <w:lang w:val="en-US" w:eastAsia="zh-CN"/>
              </w:rPr>
              <w:t>16</w:t>
            </w:r>
          </w:p>
        </w:tc>
        <w:tc>
          <w:tcPr>
            <w:tcW w:w="7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bottom"/>
              <w:rPr>
                <w:rFonts w:hint="eastAsia" w:ascii="仿宋_GB2312" w:eastAsia="仿宋_GB2312"/>
                <w:sz w:val="24"/>
                <w:szCs w:val="24"/>
                <w:highlight w:val="none"/>
                <w:lang w:val="en-US" w:eastAsia="zh-CN"/>
              </w:rPr>
            </w:pPr>
            <w:r>
              <w:rPr>
                <w:rFonts w:hint="eastAsia" w:ascii="仿宋_GB2312" w:eastAsia="仿宋_GB2312"/>
                <w:sz w:val="24"/>
                <w:szCs w:val="24"/>
                <w:highlight w:val="none"/>
                <w:lang w:val="en-US" w:eastAsia="zh-CN"/>
              </w:rPr>
              <w:t>上海商品蟹品牌提升对策研究</w:t>
            </w:r>
          </w:p>
        </w:tc>
        <w:tc>
          <w:tcPr>
            <w:tcW w:w="32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bottom"/>
              <w:rPr>
                <w:rFonts w:hint="eastAsia" w:ascii="仿宋_GB2312" w:eastAsia="仿宋_GB2312"/>
                <w:sz w:val="24"/>
                <w:szCs w:val="24"/>
                <w:highlight w:val="none"/>
                <w:lang w:val="en-US" w:eastAsia="zh-CN"/>
              </w:rPr>
            </w:pPr>
            <w:r>
              <w:rPr>
                <w:rFonts w:hint="eastAsia" w:ascii="仿宋_GB2312" w:eastAsia="仿宋_GB2312"/>
                <w:sz w:val="24"/>
                <w:szCs w:val="24"/>
                <w:highlight w:val="none"/>
                <w:lang w:val="en-US" w:eastAsia="zh-CN"/>
              </w:rPr>
              <w:t>上海市河蟹行业协会</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240" w:firstLineChars="100"/>
              <w:jc w:val="left"/>
              <w:textAlignment w:val="bottom"/>
              <w:rPr>
                <w:rFonts w:hint="eastAsia" w:ascii="仿宋_GB2312" w:eastAsia="仿宋_GB2312"/>
                <w:sz w:val="24"/>
                <w:szCs w:val="24"/>
                <w:highlight w:val="none"/>
                <w:lang w:val="en-US" w:eastAsia="zh-CN"/>
              </w:rPr>
            </w:pPr>
            <w:r>
              <w:rPr>
                <w:rFonts w:hint="eastAsia" w:ascii="仿宋_GB2312" w:eastAsia="仿宋_GB2312"/>
                <w:sz w:val="24"/>
                <w:szCs w:val="24"/>
                <w:highlight w:val="none"/>
                <w:lang w:val="en-US" w:eastAsia="zh-CN"/>
              </w:rPr>
              <w:t>20万元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784" w:type="dxa"/>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0" w:lineRule="atLeast"/>
              <w:jc w:val="center"/>
              <w:rPr>
                <w:rFonts w:hint="eastAsia" w:ascii="仿宋_GB2312" w:eastAsia="仿宋_GB2312"/>
                <w:b w:val="0"/>
                <w:bCs w:val="0"/>
                <w:sz w:val="24"/>
                <w:szCs w:val="24"/>
                <w:highlight w:val="none"/>
              </w:rPr>
            </w:pPr>
            <w:r>
              <w:rPr>
                <w:rFonts w:hint="eastAsia" w:ascii="仿宋_GB2312" w:eastAsia="仿宋_GB2312"/>
                <w:b w:val="0"/>
                <w:bCs w:val="0"/>
                <w:sz w:val="24"/>
                <w:szCs w:val="24"/>
                <w:highlight w:val="none"/>
                <w:lang w:val="en-US" w:eastAsia="zh-CN"/>
              </w:rPr>
              <w:t>17</w:t>
            </w:r>
          </w:p>
        </w:tc>
        <w:tc>
          <w:tcPr>
            <w:tcW w:w="78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eastAsia="仿宋_GB2312"/>
                <w:sz w:val="24"/>
                <w:szCs w:val="24"/>
                <w:highlight w:val="none"/>
                <w:lang w:val="en-US" w:eastAsia="zh-CN"/>
              </w:rPr>
            </w:pPr>
            <w:r>
              <w:rPr>
                <w:rFonts w:hint="eastAsia" w:ascii="仿宋_GB2312" w:eastAsia="仿宋_GB2312"/>
                <w:sz w:val="24"/>
                <w:szCs w:val="24"/>
                <w:highlight w:val="none"/>
                <w:lang w:val="en-US" w:eastAsia="zh-CN"/>
              </w:rPr>
              <w:t>上海农药企业运行模式研究</w:t>
            </w:r>
          </w:p>
        </w:tc>
        <w:tc>
          <w:tcPr>
            <w:tcW w:w="327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eastAsia="仿宋_GB2312"/>
                <w:sz w:val="24"/>
                <w:szCs w:val="24"/>
                <w:highlight w:val="none"/>
                <w:lang w:val="en-US" w:eastAsia="zh-CN"/>
              </w:rPr>
            </w:pPr>
            <w:r>
              <w:rPr>
                <w:rFonts w:hint="eastAsia" w:ascii="仿宋_GB2312" w:eastAsia="仿宋_GB2312"/>
                <w:sz w:val="24"/>
                <w:szCs w:val="24"/>
                <w:highlight w:val="none"/>
                <w:lang w:val="en-US" w:eastAsia="zh-CN"/>
              </w:rPr>
              <w:t>上海肥料农药行业协会</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240" w:firstLineChars="100"/>
              <w:jc w:val="left"/>
              <w:textAlignment w:val="bottom"/>
              <w:rPr>
                <w:rFonts w:hint="eastAsia" w:ascii="仿宋_GB2312" w:eastAsia="仿宋_GB2312"/>
                <w:sz w:val="24"/>
                <w:szCs w:val="24"/>
                <w:highlight w:val="none"/>
                <w:lang w:val="en-US" w:eastAsia="zh-CN"/>
              </w:rPr>
            </w:pPr>
            <w:r>
              <w:rPr>
                <w:rFonts w:hint="eastAsia" w:ascii="仿宋_GB2312" w:eastAsia="仿宋_GB2312"/>
                <w:sz w:val="24"/>
                <w:szCs w:val="24"/>
                <w:highlight w:val="none"/>
                <w:lang w:val="en-US" w:eastAsia="zh-CN"/>
              </w:rPr>
              <w:t>18万元</w:t>
            </w:r>
          </w:p>
        </w:tc>
      </w:tr>
    </w:tbl>
    <w:p>
      <w:pPr>
        <w:keepNext w:val="0"/>
        <w:keepLines w:val="0"/>
        <w:widowControl/>
        <w:suppressLineNumbers w:val="0"/>
        <w:jc w:val="left"/>
        <w:textAlignment w:val="bottom"/>
        <w:rPr>
          <w:rFonts w:hint="eastAsia" w:ascii="仿宋_GB2312" w:eastAsia="仿宋_GB2312"/>
          <w:sz w:val="24"/>
          <w:szCs w:val="24"/>
          <w:highlight w:val="none"/>
          <w:lang w:val="en-US" w:eastAsia="zh-CN"/>
        </w:rPr>
      </w:pPr>
    </w:p>
    <w:p>
      <w:pPr>
        <w:keepNext w:val="0"/>
        <w:keepLines w:val="0"/>
        <w:widowControl/>
        <w:suppressLineNumbers w:val="0"/>
        <w:jc w:val="left"/>
        <w:textAlignment w:val="bottom"/>
        <w:rPr>
          <w:rFonts w:hint="eastAsia" w:ascii="仿宋_GB2312" w:eastAsia="仿宋_GB2312"/>
          <w:sz w:val="24"/>
          <w:szCs w:val="24"/>
          <w:highlight w:val="none"/>
          <w:lang w:val="en-US" w:eastAsia="zh-CN"/>
        </w:rPr>
      </w:pPr>
      <w:bookmarkStart w:id="0" w:name="_GoBack"/>
      <w:bookmarkEnd w:id="0"/>
      <w:r>
        <w:rPr>
          <w:rFonts w:hint="eastAsia" w:ascii="仿宋_GB2312" w:eastAsia="仿宋_GB2312"/>
          <w:sz w:val="24"/>
          <w:szCs w:val="24"/>
          <w:highlight w:val="none"/>
          <w:lang w:val="en-US" w:eastAsia="zh-CN"/>
        </w:rPr>
        <w:t>注：以上经费合计336万元，另委托上海市农业发展促进中心进行项目评审、绩效评价、资料汇编经费10万元，共计346万元。</w:t>
      </w:r>
    </w:p>
    <w:sectPr>
      <w:pgSz w:w="16838" w:h="11906" w:orient="landscape"/>
      <w:pgMar w:top="1134" w:right="1440" w:bottom="850" w:left="1440"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华文彩云">
    <w:panose1 w:val="02010800040101010101"/>
    <w:charset w:val="86"/>
    <w:family w:val="auto"/>
    <w:pitch w:val="default"/>
    <w:sig w:usb0="00000001" w:usb1="080F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方正小标宋简体">
    <w:panose1 w:val="03000509000000000000"/>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华文行楷">
    <w:panose1 w:val="02010800040101010101"/>
    <w:charset w:val="86"/>
    <w:family w:val="auto"/>
    <w:pitch w:val="default"/>
    <w:sig w:usb0="00000001" w:usb1="080F0000" w:usb2="00000000" w:usb3="00000000" w:csb0="00040000" w:csb1="00000000"/>
  </w:font>
  <w:font w:name="Arial">
    <w:panose1 w:val="020B0604020202020204"/>
    <w:charset w:val="00"/>
    <w:family w:val="swiss"/>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ˎ̥">
    <w:altName w:val="Times New Roman"/>
    <w:panose1 w:val="00000000000000000000"/>
    <w:charset w:val="00"/>
    <w:family w:val="roman"/>
    <w:pitch w:val="default"/>
    <w:sig w:usb0="00000000" w:usb1="00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revisionView w:markup="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F3371B"/>
    <w:rsid w:val="0410135B"/>
    <w:rsid w:val="17FF2734"/>
    <w:rsid w:val="1C2A75BC"/>
    <w:rsid w:val="29DE4E97"/>
    <w:rsid w:val="2BAC5558"/>
    <w:rsid w:val="359C4D4F"/>
    <w:rsid w:val="37113D2B"/>
    <w:rsid w:val="37AC105E"/>
    <w:rsid w:val="437A6EA5"/>
    <w:rsid w:val="45643AE7"/>
    <w:rsid w:val="4E1D79B2"/>
    <w:rsid w:val="4E5F4108"/>
    <w:rsid w:val="53F3371B"/>
    <w:rsid w:val="60F67F23"/>
    <w:rsid w:val="656463C2"/>
    <w:rsid w:val="72AB17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BE7C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28</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2020-08-10T07:51:00Z</dcterms:created>
  <dc:creator>范浚</dc:creator>
  <cp:lastModifiedBy>时代</cp:lastModifiedBy>
  <dcterms:modified xsi:type="dcterms:W3CDTF">2020-08-24T07:14:49Z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