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F82B4">
      <w:pPr>
        <w:rPr>
          <w:rFonts w:ascii="宋体" w:hAnsi="宋体"/>
          <w:color w:val="008000"/>
          <w:sz w:val="24"/>
        </w:rPr>
      </w:pPr>
      <w:r>
        <w:rPr>
          <w:rFonts w:hint="eastAsia" w:ascii="宋体" w:hAnsi="宋体"/>
          <w:color w:val="008000"/>
          <w:sz w:val="24"/>
        </w:rPr>
        <w:t>提案内容：</w:t>
      </w:r>
    </w:p>
    <w:p w14:paraId="5A9A9C8C"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关于推动新型农业经营主体质量提升，助力农民持续增收</w:t>
      </w:r>
      <w:bookmarkStart w:id="1" w:name="_GoBack"/>
      <w:bookmarkEnd w:id="1"/>
      <w:r>
        <w:rPr>
          <w:rFonts w:ascii="黑体" w:hAnsi="黑体" w:eastAsia="黑体"/>
          <w:b/>
          <w:sz w:val="44"/>
          <w:szCs w:val="44"/>
        </w:rPr>
        <w:t>的提案</w:t>
      </w:r>
      <w:bookmarkEnd w:id="0"/>
    </w:p>
    <w:p w14:paraId="0C51E8A0">
      <w:pPr>
        <w:jc w:val="center"/>
        <w:rPr>
          <w:rFonts w:ascii="黑体" w:hAnsi="黑体" w:eastAsia="黑体"/>
          <w:sz w:val="44"/>
          <w:szCs w:val="44"/>
        </w:rPr>
      </w:pPr>
    </w:p>
    <w:p w14:paraId="0CF14D1F">
      <w:pPr>
        <w:rPr>
          <w:rFonts w:ascii="黑体" w:hAnsi="黑体" w:eastAsia="黑体"/>
          <w:b/>
          <w:color w:val="008000"/>
          <w:sz w:val="36"/>
          <w:szCs w:val="36"/>
        </w:rPr>
      </w:pPr>
    </w:p>
    <w:p w14:paraId="0C77779F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※背景情况※</w:t>
      </w:r>
    </w:p>
    <w:p w14:paraId="1CB7F7A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习近平总书记指出，发展多种形式适度规模经营，培育新型农业经营主体，是建设现代农业的前进方向和必由之路。新型农业经营主体作为实现农业农村现代化的中坚力量，其质量提升，对于促进农民增收、实现乡村全面振兴意义重大。当前，新型农业经营主体面临的抗风险能力不足、用工“两高一低”、农户契约意识不足等问题，制约了其助力农民持续增收。</w:t>
      </w:r>
    </w:p>
    <w:p w14:paraId="15FB3803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――――――――――――――――――――――</w:t>
      </w:r>
    </w:p>
    <w:p w14:paraId="026BF732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※问题及分析※</w:t>
      </w:r>
    </w:p>
    <w:p w14:paraId="44574A1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、抗风险能力不足影响了农民增收</w:t>
      </w:r>
    </w:p>
    <w:p w14:paraId="2605069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大部分的新型农业经营主体都将自然灾害、疫病等生产风险视为带动农民增收的首要制约因素。对生产经营规模较大的新型农业经营主体而言，极端天气、疫病等引发的风险系数往往也较高，损失也较大。</w:t>
      </w:r>
    </w:p>
    <w:p w14:paraId="2B35BF1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、用工“两高一低”问题制约了带动农民增收</w:t>
      </w:r>
    </w:p>
    <w:p w14:paraId="0E5A4C1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不少新型农业经营主体负责人反映，“干农活的基本都是65岁以上的，65岁以下的基本没有”，“有50%以上的法人学历只有高中及以下”，“300元/天的老男工都难招到”，“无人机操作员的用人成本30万/年、营销人才的用人成本有的高达50万/年，还存在留不住人才的风险”。用工的老龄化程度较高、学历低、用工成本高等问题，制约新型农业经营主体带动农民持续增收。</w:t>
      </w:r>
    </w:p>
    <w:p w14:paraId="45C497F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、农户契约意识不足制约了利益联结</w:t>
      </w:r>
    </w:p>
    <w:p w14:paraId="34739F4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虽然有农业龙头企业与农户之间建立了合同契约关系，但由于农户契约意识不足，且对农户的违约行为缺乏有效的约束机制，农户的违约成本低，导致农户容易出现机会主义倾向。</w:t>
      </w:r>
    </w:p>
    <w:p w14:paraId="2FFFBACB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――――――――――――――――――――――</w:t>
      </w:r>
    </w:p>
    <w:p w14:paraId="62E9AEEA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※建议※</w:t>
      </w:r>
    </w:p>
    <w:p w14:paraId="72E50CE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为此，建议：</w:t>
      </w:r>
    </w:p>
    <w:p w14:paraId="2A0F453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、增强新型农业经营主体的抗风险能力</w:t>
      </w:r>
    </w:p>
    <w:p w14:paraId="408CE7E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强化气象、水利灾害监测预警体系建设，加强对极端气象条件适应性强的种源技术攻关，加快开展适应耐高温、耐涝渍、耐低温等极端气象条件的种质资源的保护与利用。加强新型农业经营主体的基础设施建设，提升其应对天气变化的能力。</w:t>
      </w:r>
    </w:p>
    <w:p w14:paraId="5476FBF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推进农业保险创新，增加政策保险覆盖品种（主要指瓜果等特种作物及养殖类），提供相应个性化和具有风险针对性的保险产品。加大对新型农业经营主体的农业设施保险的扶持力度。根据物价水平的动态变化，适度提高赔付标准。</w:t>
      </w:r>
    </w:p>
    <w:p w14:paraId="7C1722C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、强化人才机制保障</w:t>
      </w:r>
    </w:p>
    <w:p w14:paraId="53AF068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精准制定覆盖新型农业经营主体全生命周期的政策需求。分类分级开展不同新型农业经营主体的监测评价，予以针对性的人才倾斜政策。适时完善相关人才引进、培育及激励政策，有力增强政策的稳定性和延续性，稳定新型农业经营主体的预期。</w:t>
      </w:r>
    </w:p>
    <w:p w14:paraId="7C18425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完善考评政策。因地制宜制定新型农业经营主体负责人的能力提升培训考核政策，将其辐射带动农民增收作为重要考核内容，适当增加权重，作为新型农业经营主体定级和层级晋升的重要依据，鼓励、支持和引导其高质量发展，带动农民增收。</w:t>
      </w:r>
    </w:p>
    <w:p w14:paraId="7B6DFEB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、完善相关机制提升农户履约意识</w:t>
      </w:r>
    </w:p>
    <w:p w14:paraId="18969EC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提高新型农业经营主体与农户的信任关系，针对不同农户特征采用相应明确具体的契约。通过契约条款的规范完善，特别是定价结算条款及违约补偿条款等，增强处罚约束力度以及违约成本，有效降低农民违约意愿和行为。引导农户从长期生产合作的角度出发签订契约，利用传统社会网络关系中的声誉强化契约执行中的持续性和稳定性。</w:t>
      </w:r>
    </w:p>
    <w:p w14:paraId="0BAA22F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建立信息按需共享机制。将农户的履约情况与农业补贴、金融服务等挂钩，建立农民信用档案，依托信用信息共享平台和“互联网+监管系统”，将农民信用档案等与农业农村委的相关补贴系统、金融机构的信贷系统等按需共享，在信用监管过程中加以应用，支撑形成信用监管协同机制。</w:t>
      </w:r>
    </w:p>
    <w:p w14:paraId="29EEBEA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推行订单农业联络回访制度。新型农业经营主体和农户签订的订单协议可在政府部门备案，由相关部门定期选派联络员了解订单农业生产、销售及履约情况，预防、协调、解决存在的问题，提升农民履约度。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3165"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4FAB5">
    <w:pPr>
      <w:pStyle w:val="4"/>
      <w:pBdr>
        <w:bottom w:val="none" w:color="auto" w:sz="0" w:space="0"/>
      </w:pBdr>
      <w:jc w:val="right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A0A4C8E"/>
    <w:rsid w:val="3FFB8A5D"/>
    <w:rsid w:val="72737060"/>
    <w:rsid w:val="7D9B9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paragraph" w:customStyle="1" w:styleId="10">
    <w:name w:val="Normal_0"/>
    <w:qFormat/>
    <w:uiPriority w:val="0"/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1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0C535-EE8D-4C9F-BBD9-519E25D7DD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SHZX</Company>
  <Pages>4</Pages>
  <Words>764</Words>
  <Characters>814</Characters>
  <Lines>3</Lines>
  <Paragraphs>1</Paragraphs>
  <TotalTime>13</TotalTime>
  <ScaleCrop>false</ScaleCrop>
  <LinksUpToDate>false</LinksUpToDate>
  <CharactersWithSpaces>876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2023-12-27T01:06:00Z</dcterms:created>
  <dc:creator>张丁</dc:creator>
  <cp:lastModifiedBy>yms</cp:lastModifiedBy>
  <cp:lastPrinted>2013-01-10T04:21:00Z</cp:lastPrinted>
  <dcterms:modified xsi:type="dcterms:W3CDTF">2025-07-10T02:49:37Z</dcterms:modified>
  <dc:title>中国人民政治协商会议上海市第十届委员会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eyJoZGlkIjoiYzNiNmU3ODBhNjNmMzM1ZWY3YmI4MzliOTY3NGMxNzMiLCJ1c2VySWQiOiIxNjkwMzU1OTI0In0=</vt:lpwstr>
  </property>
  <property fmtid="{D5CDD505-2E9C-101B-9397-08002B2CF9AE}" pid="4" name="ICV">
    <vt:lpwstr>33797E91E986453694FCA687E6ECE11E_12</vt:lpwstr>
  </property>
</Properties>
</file>